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28" w:rsidRDefault="00323828" w:rsidP="00323828">
      <w:pPr>
        <w:pStyle w:val="aa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hu"/>
        </w:rPr>
        <w:t>1. számú melléklet</w:t>
      </w:r>
    </w:p>
    <w:p w:rsidR="00323828" w:rsidRDefault="00323828" w:rsidP="00323828">
      <w:pPr>
        <w:pStyle w:val="aa"/>
        <w:ind w:left="4678"/>
        <w:rPr>
          <w:rFonts w:ascii="Times New Roman" w:hAnsi="Times New Roman" w:cs="Times New Roman"/>
          <w:sz w:val="28"/>
          <w:szCs w:val="28"/>
        </w:rPr>
      </w:pPr>
    </w:p>
    <w:p w:rsidR="00323828" w:rsidRDefault="00323828" w:rsidP="00323828">
      <w:pPr>
        <w:pStyle w:val="aa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u"/>
        </w:rPr>
        <w:t>Jóváhagyva a Rosatom Central Europe Kft.</w:t>
      </w:r>
    </w:p>
    <w:p w:rsidR="00323828" w:rsidRDefault="00323828" w:rsidP="00323828">
      <w:pPr>
        <w:pStyle w:val="aa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u"/>
        </w:rPr>
        <w:t xml:space="preserve">2121.12.08.-i 338/HU-01.02/47 számú rendelettel </w:t>
      </w:r>
    </w:p>
    <w:p w:rsidR="00323828" w:rsidRDefault="00323828" w:rsidP="00323828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323828" w:rsidRDefault="00323828" w:rsidP="00323828">
      <w:pPr>
        <w:pStyle w:val="aa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4FF">
        <w:rPr>
          <w:rFonts w:ascii="Times New Roman" w:hAnsi="Times New Roman" w:cs="Times New Roman"/>
          <w:b/>
          <w:bCs/>
          <w:sz w:val="28"/>
          <w:szCs w:val="28"/>
          <w:lang w:val="hu"/>
        </w:rPr>
        <w:t>Vesztegetés- és korrupcióellenes cselekmények leküzdésére vonatkozó</w:t>
      </w:r>
    </w:p>
    <w:p w:rsidR="00323828" w:rsidRPr="004C14FF" w:rsidRDefault="00323828" w:rsidP="00323828">
      <w:pPr>
        <w:pStyle w:val="aa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"/>
        </w:rPr>
        <w:t>Politika</w:t>
      </w:r>
    </w:p>
    <w:p w:rsidR="00323828" w:rsidRPr="005B7E54" w:rsidRDefault="00323828" w:rsidP="00323828">
      <w:pPr>
        <w:jc w:val="center"/>
        <w:rPr>
          <w:sz w:val="26"/>
          <w:szCs w:val="26"/>
        </w:rPr>
      </w:pPr>
    </w:p>
    <w:p w:rsidR="00323828" w:rsidRPr="005B7E54" w:rsidRDefault="00323828" w:rsidP="00323828">
      <w:pPr>
        <w:pStyle w:val="aa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B7E54">
        <w:rPr>
          <w:rFonts w:ascii="Times New Roman" w:hAnsi="Times New Roman" w:cs="Times New Roman"/>
          <w:noProof/>
          <w:sz w:val="26"/>
          <w:szCs w:val="2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 wp14:anchorId="0C1973B7" wp14:editId="4778E3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E18F67B" id="_x0000_t202" coordsize="21600,21600" o:spt="202" path="m,l,21600r21600,l21600,xe">
                <v:stroke joinstyle="miter"/>
                <v:path gradientshapeok="t" o:connecttype="rect"/>
              </v:shapetype>
              <v:shape id="DeepLBoxSPIDType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">
                <o:lock v:ext="edit" selection="t"/>
              </v:shape>
            </w:pict>
          </mc:Fallback>
        </mc:AlternateContent>
      </w:r>
      <w:r w:rsidRPr="005B7E54">
        <w:rPr>
          <w:rFonts w:ascii="Times New Roman" w:hAnsi="Times New Roman" w:cs="Times New Roman"/>
          <w:sz w:val="26"/>
          <w:szCs w:val="26"/>
          <w:lang w:val="hu"/>
        </w:rPr>
        <w:t>Rendeltetés és alkalmazási terület</w:t>
      </w:r>
    </w:p>
    <w:p w:rsidR="00323828" w:rsidRPr="005B7E54" w:rsidRDefault="00323828" w:rsidP="00323828">
      <w:pPr>
        <w:pStyle w:val="22"/>
        <w:numPr>
          <w:ilvl w:val="1"/>
          <w:numId w:val="4"/>
        </w:numPr>
        <w:shd w:val="clear" w:color="auto" w:fill="auto"/>
        <w:tabs>
          <w:tab w:val="left" w:pos="1254"/>
        </w:tabs>
        <w:spacing w:line="240" w:lineRule="auto"/>
        <w:ind w:firstLine="360"/>
        <w:jc w:val="left"/>
        <w:rPr>
          <w:sz w:val="26"/>
          <w:szCs w:val="26"/>
        </w:rPr>
      </w:pPr>
      <w:r w:rsidRPr="005B7E54">
        <w:rPr>
          <w:sz w:val="26"/>
          <w:szCs w:val="26"/>
          <w:lang w:val="hu"/>
        </w:rPr>
        <w:t>Ez a vesztegetés- és korrupcióellenes cselekmények leküzdésére vonatkozó Politika a Rosatom Central Europe Kft.-nél eleme a Rosatom Central Europe Kft. (továbbiakban RCE) az átfogó vesztegetésellenes rendszerének a tevékenységek végrehajtásában.</w:t>
      </w:r>
    </w:p>
    <w:p w:rsidR="00323828" w:rsidRPr="005B7E54" w:rsidRDefault="00323828" w:rsidP="00323828">
      <w:pPr>
        <w:pStyle w:val="ConsPlusNormal"/>
        <w:spacing w:before="240"/>
        <w:jc w:val="both"/>
        <w:rPr>
          <w:rFonts w:eastAsia="Times New Roman"/>
          <w:color w:val="000000"/>
          <w:sz w:val="26"/>
          <w:szCs w:val="26"/>
          <w:lang w:bidi="ru-RU"/>
        </w:rPr>
      </w:pPr>
      <w:r w:rsidRPr="005B7E54">
        <w:rPr>
          <w:rFonts w:eastAsia="Times New Roman"/>
          <w:color w:val="000000"/>
          <w:sz w:val="26"/>
          <w:szCs w:val="26"/>
          <w:lang w:val="hu" w:bidi="ru-RU"/>
        </w:rPr>
        <w:t>1.2. A Politika az RCE szervezeti és adminisztratív dokumentációjának szerves részét képezi, és az RCE minden alkalmazottja számára végrehajtása kötelező.</w:t>
      </w:r>
    </w:p>
    <w:p w:rsidR="00323828" w:rsidRPr="00CC4CA6" w:rsidRDefault="00323828" w:rsidP="00323828">
      <w:pPr>
        <w:pStyle w:val="ConsPlusNormal"/>
        <w:spacing w:before="240"/>
        <w:jc w:val="both"/>
        <w:rPr>
          <w:rFonts w:eastAsia="Times New Roman"/>
          <w:color w:val="000000"/>
          <w:sz w:val="26"/>
          <w:szCs w:val="26"/>
          <w:lang w:bidi="ru-RU"/>
        </w:rPr>
      </w:pPr>
      <w:r w:rsidRPr="005B7E54">
        <w:rPr>
          <w:rFonts w:eastAsia="Times New Roman"/>
          <w:color w:val="000000"/>
          <w:sz w:val="26"/>
          <w:szCs w:val="26"/>
          <w:lang w:val="hu" w:bidi="ru-RU"/>
        </w:rPr>
        <w:t>1.3. A RCE minden szükséges lépést megtesz annak érdekében, hogy az üzleti partnerei és szerződő felei megismerjenek Politikájának irányelveit.</w:t>
      </w:r>
    </w:p>
    <w:p w:rsidR="00323828" w:rsidRPr="00CC4CA6" w:rsidRDefault="00323828" w:rsidP="00323828">
      <w:pPr>
        <w:pStyle w:val="22"/>
        <w:shd w:val="clear" w:color="auto" w:fill="auto"/>
        <w:tabs>
          <w:tab w:val="left" w:pos="1254"/>
        </w:tabs>
        <w:spacing w:line="240" w:lineRule="auto"/>
        <w:ind w:firstLine="0"/>
        <w:rPr>
          <w:sz w:val="26"/>
          <w:szCs w:val="26"/>
        </w:rPr>
      </w:pPr>
    </w:p>
    <w:p w:rsidR="00323828" w:rsidRPr="00CC4CA6" w:rsidRDefault="00323828" w:rsidP="00323828">
      <w:pPr>
        <w:pStyle w:val="22"/>
        <w:shd w:val="clear" w:color="auto" w:fill="auto"/>
        <w:tabs>
          <w:tab w:val="left" w:pos="1254"/>
        </w:tabs>
        <w:spacing w:line="240" w:lineRule="auto"/>
        <w:ind w:firstLine="0"/>
        <w:rPr>
          <w:sz w:val="26"/>
          <w:szCs w:val="26"/>
        </w:rPr>
      </w:pPr>
      <w:r w:rsidRPr="00CC4CA6">
        <w:rPr>
          <w:sz w:val="26"/>
          <w:szCs w:val="26"/>
          <w:lang w:val="hu"/>
        </w:rPr>
        <w:t>1.4. A Politika nyílt, nyilvános dokumentum. A RCE minden alkalmazottja és érdekelt fél számára hozzáférést biztosít a Politikához.</w:t>
      </w:r>
    </w:p>
    <w:p w:rsidR="00323828" w:rsidRPr="00CC4CA6" w:rsidRDefault="00323828" w:rsidP="00323828">
      <w:pPr>
        <w:pStyle w:val="22"/>
        <w:shd w:val="clear" w:color="auto" w:fill="auto"/>
        <w:tabs>
          <w:tab w:val="left" w:pos="1269"/>
        </w:tabs>
        <w:spacing w:line="240" w:lineRule="auto"/>
        <w:ind w:firstLine="0"/>
        <w:rPr>
          <w:sz w:val="26"/>
          <w:szCs w:val="26"/>
        </w:rPr>
      </w:pPr>
    </w:p>
    <w:p w:rsidR="00323828" w:rsidRPr="00CC4CA6" w:rsidRDefault="00323828" w:rsidP="00323828">
      <w:pPr>
        <w:pStyle w:val="22"/>
        <w:shd w:val="clear" w:color="auto" w:fill="auto"/>
        <w:tabs>
          <w:tab w:val="left" w:pos="1269"/>
        </w:tabs>
        <w:spacing w:line="240" w:lineRule="auto"/>
        <w:ind w:firstLine="0"/>
        <w:rPr>
          <w:sz w:val="26"/>
          <w:szCs w:val="26"/>
        </w:rPr>
      </w:pPr>
      <w:r w:rsidRPr="00CC4CA6">
        <w:rPr>
          <w:sz w:val="26"/>
          <w:szCs w:val="26"/>
          <w:lang w:val="hu"/>
        </w:rPr>
        <w:t>1.5. A RCE szervezeti és adminisztratív dokumentumai nem lehetnek ellentétesek a Politikában foglaltakkal, és ha ellentmondásokat észlelnek, azokat összhangba kell hozni a Politikával, kivéve, ha a RCE ügyvezető igazgatója úgy dönt, hogy az ellentmondásokat a Politika módosításával megszünteti.</w:t>
      </w:r>
    </w:p>
    <w:p w:rsidR="00323828" w:rsidRPr="00CC4CA6" w:rsidRDefault="00323828" w:rsidP="00323828">
      <w:pPr>
        <w:pStyle w:val="22"/>
        <w:shd w:val="clear" w:color="auto" w:fill="auto"/>
        <w:tabs>
          <w:tab w:val="left" w:pos="1269"/>
        </w:tabs>
        <w:spacing w:line="240" w:lineRule="auto"/>
        <w:ind w:firstLine="0"/>
        <w:rPr>
          <w:sz w:val="26"/>
          <w:szCs w:val="26"/>
        </w:rPr>
      </w:pPr>
    </w:p>
    <w:p w:rsidR="00323828" w:rsidRPr="00CC4CA6" w:rsidRDefault="00323828" w:rsidP="00323828">
      <w:pPr>
        <w:pStyle w:val="22"/>
        <w:shd w:val="clear" w:color="auto" w:fill="auto"/>
        <w:tabs>
          <w:tab w:val="left" w:pos="1274"/>
        </w:tabs>
        <w:spacing w:line="240" w:lineRule="auto"/>
        <w:ind w:firstLine="0"/>
        <w:rPr>
          <w:sz w:val="26"/>
          <w:szCs w:val="26"/>
        </w:rPr>
      </w:pPr>
      <w:r w:rsidRPr="00CC4CA6">
        <w:rPr>
          <w:sz w:val="26"/>
          <w:szCs w:val="26"/>
          <w:lang w:val="hu"/>
        </w:rPr>
        <w:t>1.6. Az RCE a vesztegetési és korrupciós cselekmények leküzdésére vonatkozó egyéb dokumentumokat is közzétesz, amelyek nem mondanak ellent jelen Politikának, a megállapított eljárásnak megfelelően.</w:t>
      </w:r>
    </w:p>
    <w:p w:rsidR="00323828" w:rsidRPr="00CC4CA6" w:rsidRDefault="00323828" w:rsidP="00323828">
      <w:pPr>
        <w:pStyle w:val="22"/>
        <w:shd w:val="clear" w:color="auto" w:fill="auto"/>
        <w:tabs>
          <w:tab w:val="left" w:pos="1274"/>
        </w:tabs>
        <w:spacing w:line="240" w:lineRule="auto"/>
        <w:ind w:firstLine="0"/>
        <w:jc w:val="left"/>
        <w:rPr>
          <w:sz w:val="26"/>
          <w:szCs w:val="26"/>
        </w:rPr>
      </w:pPr>
    </w:p>
    <w:p w:rsidR="00323828" w:rsidRPr="004C14FF" w:rsidRDefault="00323828" w:rsidP="00323828">
      <w:pPr>
        <w:pStyle w:val="22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6"/>
          <w:szCs w:val="26"/>
          <w:lang w:val="en-US"/>
        </w:rPr>
      </w:pPr>
      <w:r w:rsidRPr="00CC4CA6">
        <w:rPr>
          <w:sz w:val="26"/>
          <w:szCs w:val="26"/>
          <w:lang w:val="hu"/>
        </w:rPr>
        <w:t>Rövidítések</w:t>
      </w:r>
    </w:p>
    <w:p w:rsidR="00323828" w:rsidRPr="00CC4CA6" w:rsidRDefault="00323828" w:rsidP="00323828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rPr>
          <w:sz w:val="26"/>
          <w:szCs w:val="26"/>
          <w:lang w:val="en-US"/>
        </w:rPr>
      </w:pPr>
    </w:p>
    <w:p w:rsidR="00323828" w:rsidRPr="00CC4CA6" w:rsidRDefault="00323828" w:rsidP="00323828">
      <w:pPr>
        <w:pStyle w:val="22"/>
        <w:numPr>
          <w:ilvl w:val="1"/>
          <w:numId w:val="4"/>
        </w:numPr>
        <w:shd w:val="clear" w:color="auto" w:fill="auto"/>
        <w:tabs>
          <w:tab w:val="left" w:pos="1269"/>
        </w:tabs>
        <w:spacing w:line="240" w:lineRule="auto"/>
        <w:ind w:firstLine="360"/>
        <w:jc w:val="left"/>
        <w:rPr>
          <w:sz w:val="26"/>
          <w:szCs w:val="26"/>
        </w:rPr>
      </w:pPr>
      <w:r w:rsidRPr="00CC4CA6">
        <w:rPr>
          <w:sz w:val="26"/>
          <w:szCs w:val="26"/>
          <w:lang w:val="hu"/>
        </w:rPr>
        <w:t>Ebben a Politikában a következő rövidítéseket és meghatározásokat használjuk:</w:t>
      </w:r>
    </w:p>
    <w:p w:rsidR="00323828" w:rsidRPr="004C14FF" w:rsidRDefault="00323828" w:rsidP="00323828">
      <w:pPr>
        <w:rPr>
          <w:rFonts w:ascii="Times New Roman" w:eastAsia="Times New Roman" w:hAnsi="Times New Roman" w:cs="Times New Roman"/>
          <w:sz w:val="26"/>
          <w:szCs w:val="26"/>
        </w:rPr>
        <w:sectPr w:rsidR="00323828" w:rsidRPr="004C14FF" w:rsidSect="00983CDC">
          <w:type w:val="continuous"/>
          <w:pgSz w:w="11909" w:h="16840" w:code="9"/>
          <w:pgMar w:top="850" w:right="850" w:bottom="850" w:left="1417" w:header="0" w:footer="3" w:gutter="0"/>
          <w:pgNumType w:start="18"/>
          <w:cols w:space="720"/>
          <w:noEndnote/>
          <w:docGrid w:linePitch="360"/>
        </w:sectPr>
      </w:pPr>
      <w:r w:rsidRPr="004C14FF">
        <w:rPr>
          <w:rFonts w:ascii="Times New Roman" w:eastAsia="Times New Roman" w:hAnsi="Times New Roman" w:cs="Times New Roman"/>
          <w:sz w:val="26"/>
          <w:szCs w:val="26"/>
          <w:lang w:val="hu"/>
        </w:rPr>
        <w:t>Rosatom Central Europe Kft. - RCE.</w:t>
      </w:r>
    </w:p>
    <w:p w:rsidR="00323828" w:rsidRPr="008754AF" w:rsidRDefault="00323828" w:rsidP="00323828">
      <w:pPr>
        <w:pStyle w:val="22"/>
        <w:shd w:val="clear" w:color="auto" w:fill="auto"/>
        <w:tabs>
          <w:tab w:val="left" w:pos="1272"/>
        </w:tabs>
        <w:spacing w:line="240" w:lineRule="auto"/>
        <w:ind w:left="360" w:firstLine="0"/>
        <w:rPr>
          <w:sz w:val="26"/>
          <w:szCs w:val="26"/>
        </w:rPr>
      </w:pPr>
      <w:r>
        <w:lastRenderedPageBreak/>
        <w:t xml:space="preserve"> </w:t>
      </w:r>
      <w:r>
        <w:rPr>
          <w:lang w:val="hu"/>
        </w:rPr>
        <w:tab/>
      </w:r>
      <w:r>
        <w:rPr>
          <w:lang w:val="hu"/>
        </w:rPr>
        <w:tab/>
      </w:r>
      <w:r>
        <w:rPr>
          <w:lang w:val="hu"/>
        </w:rPr>
        <w:tab/>
      </w:r>
      <w:r>
        <w:rPr>
          <w:lang w:val="hu"/>
        </w:rPr>
        <w:tab/>
      </w:r>
      <w:r>
        <w:rPr>
          <w:lang w:val="hu"/>
        </w:rPr>
        <w:tab/>
        <w:t xml:space="preserve">3. </w:t>
      </w:r>
      <w:r w:rsidRPr="008754AF">
        <w:rPr>
          <w:sz w:val="26"/>
          <w:szCs w:val="26"/>
          <w:lang w:val="hu"/>
        </w:rPr>
        <w:t>A Politika céljai és alapelvei</w:t>
      </w:r>
    </w:p>
    <w:p w:rsidR="00323828" w:rsidRPr="008754AF" w:rsidRDefault="00323828" w:rsidP="00323828">
      <w:pPr>
        <w:pStyle w:val="ConsPlusNormal"/>
        <w:ind w:left="540"/>
        <w:jc w:val="both"/>
        <w:rPr>
          <w:rFonts w:eastAsia="Times New Roman"/>
          <w:color w:val="000000"/>
          <w:sz w:val="26"/>
          <w:szCs w:val="26"/>
          <w:lang w:bidi="ru-RU"/>
        </w:rPr>
      </w:pPr>
      <w:r w:rsidRPr="008754AF">
        <w:rPr>
          <w:rFonts w:eastAsia="Times New Roman"/>
          <w:color w:val="000000"/>
          <w:sz w:val="26"/>
          <w:szCs w:val="26"/>
          <w:lang w:val="hu" w:bidi="ru-RU"/>
        </w:rPr>
        <w:t>3.1. A jelen Politikát a vesztegetés és korrupcióellenes rendszerének egyik fő elemeként dolgozták ki és hajtják végre, amikor az olyan tevékenységeket végeznek, amelyek célja:</w:t>
      </w:r>
    </w:p>
    <w:p w:rsidR="00323828" w:rsidRPr="008754AF" w:rsidRDefault="00323828" w:rsidP="00323828">
      <w:pPr>
        <w:pStyle w:val="ConsPlusNormal"/>
        <w:spacing w:before="240"/>
        <w:ind w:left="540"/>
        <w:jc w:val="both"/>
        <w:rPr>
          <w:rFonts w:eastAsia="Times New Roman"/>
          <w:color w:val="000000"/>
          <w:sz w:val="26"/>
          <w:szCs w:val="26"/>
          <w:lang w:bidi="ru-RU"/>
        </w:rPr>
      </w:pPr>
      <w:r>
        <w:rPr>
          <w:rFonts w:eastAsia="Times New Roman"/>
          <w:color w:val="000000"/>
          <w:sz w:val="26"/>
          <w:szCs w:val="26"/>
          <w:lang w:val="hu" w:bidi="ru-RU"/>
        </w:rPr>
        <w:t>a vesztegetés és korrupció elleni küzdelem alapelveinek és feltételeinek meghatározása a RCE - ben, valamint a Szervezet üzleti tevékenysége keretében;</w:t>
      </w:r>
    </w:p>
    <w:p w:rsidR="00323828" w:rsidRPr="008754AF" w:rsidRDefault="00323828" w:rsidP="00323828">
      <w:pPr>
        <w:pStyle w:val="ConsPlusNormal"/>
        <w:spacing w:before="240"/>
        <w:ind w:left="540"/>
        <w:jc w:val="both"/>
        <w:rPr>
          <w:rFonts w:eastAsia="Times New Roman"/>
          <w:color w:val="000000"/>
          <w:sz w:val="26"/>
          <w:szCs w:val="26"/>
          <w:lang w:bidi="ru-RU"/>
        </w:rPr>
      </w:pPr>
      <w:r>
        <w:rPr>
          <w:rFonts w:eastAsia="Times New Roman"/>
          <w:color w:val="000000"/>
          <w:sz w:val="26"/>
          <w:szCs w:val="26"/>
          <w:lang w:val="hu" w:bidi="ru-RU"/>
        </w:rPr>
        <w:t>a Rendszer kialakítása a nemzetközi és magyar tapasztalatok figyelembe vételével;</w:t>
      </w:r>
    </w:p>
    <w:p w:rsidR="00323828" w:rsidRPr="008754AF" w:rsidRDefault="00323828" w:rsidP="00323828">
      <w:pPr>
        <w:pStyle w:val="ConsPlusNormal"/>
        <w:spacing w:before="240"/>
        <w:ind w:left="540"/>
        <w:jc w:val="both"/>
        <w:rPr>
          <w:rFonts w:eastAsia="Times New Roman"/>
          <w:color w:val="000000"/>
          <w:sz w:val="26"/>
          <w:szCs w:val="26"/>
          <w:lang w:bidi="ru-RU"/>
        </w:rPr>
      </w:pPr>
      <w:r>
        <w:rPr>
          <w:rFonts w:eastAsia="Times New Roman"/>
          <w:color w:val="000000"/>
          <w:sz w:val="26"/>
          <w:szCs w:val="26"/>
          <w:lang w:val="hu" w:bidi="ru-RU"/>
        </w:rPr>
        <w:t>a hatékony ellenőrzési rendszer kialakítása a RCE valamennyi alkalmazottja számára, hogy megfeleljenek a nemzetközi jog, a magyar jogszabályok, a RCE helyi szabályozás követelményéinek a Vesztegetés és a Korrupció elleni küzdelem területén;</w:t>
      </w:r>
    </w:p>
    <w:p w:rsidR="00323828" w:rsidRPr="008754AF" w:rsidRDefault="00323828" w:rsidP="00323828">
      <w:pPr>
        <w:pStyle w:val="ConsPlusNormal"/>
        <w:spacing w:before="240"/>
        <w:ind w:left="540"/>
        <w:jc w:val="both"/>
        <w:rPr>
          <w:rFonts w:eastAsia="Times New Roman"/>
          <w:color w:val="000000"/>
          <w:sz w:val="26"/>
          <w:szCs w:val="26"/>
          <w:lang w:bidi="ru-RU"/>
        </w:rPr>
      </w:pPr>
      <w:r>
        <w:rPr>
          <w:rFonts w:eastAsia="Times New Roman"/>
          <w:color w:val="000000"/>
          <w:sz w:val="26"/>
          <w:szCs w:val="26"/>
          <w:lang w:val="hu" w:bidi="ru-RU"/>
        </w:rPr>
        <w:t>olyan feltételek megteremtése, amelyek megakadályozzák a vesztegetést és a korrupciós cselekmények;</w:t>
      </w:r>
    </w:p>
    <w:p w:rsidR="00323828" w:rsidRPr="008754AF" w:rsidRDefault="00323828" w:rsidP="00323828">
      <w:pPr>
        <w:pStyle w:val="ConsPlusNormal"/>
        <w:spacing w:before="240"/>
        <w:ind w:left="540"/>
        <w:jc w:val="both"/>
        <w:rPr>
          <w:rFonts w:eastAsia="Times New Roman"/>
          <w:color w:val="000000"/>
          <w:sz w:val="26"/>
          <w:szCs w:val="26"/>
          <w:lang w:bidi="ru-RU"/>
        </w:rPr>
      </w:pPr>
      <w:r>
        <w:rPr>
          <w:rFonts w:eastAsia="Times New Roman"/>
          <w:color w:val="000000"/>
          <w:sz w:val="26"/>
          <w:szCs w:val="26"/>
          <w:lang w:val="hu" w:bidi="ru-RU"/>
        </w:rPr>
        <w:t>a Vesztegetés és a Korrupció iránti intolerancia légkörének kialakítása az RCE - ben.</w:t>
      </w:r>
    </w:p>
    <w:p w:rsidR="00323828" w:rsidRPr="008754AF" w:rsidRDefault="00323828" w:rsidP="00323828">
      <w:pPr>
        <w:pStyle w:val="ConsPlusNormal"/>
        <w:spacing w:before="240"/>
        <w:ind w:left="540"/>
        <w:jc w:val="both"/>
        <w:rPr>
          <w:rFonts w:eastAsia="Times New Roman"/>
          <w:color w:val="000000"/>
          <w:sz w:val="26"/>
          <w:szCs w:val="26"/>
          <w:lang w:bidi="ru-RU"/>
        </w:rPr>
      </w:pPr>
      <w:r w:rsidRPr="008754AF">
        <w:rPr>
          <w:rFonts w:eastAsia="Times New Roman"/>
          <w:color w:val="000000"/>
          <w:sz w:val="26"/>
          <w:szCs w:val="26"/>
          <w:lang w:val="hu" w:bidi="ru-RU"/>
        </w:rPr>
        <w:t>3.2. A RCE alapelvei a jelen Politika 3.2.1 - 3.2.10 alpontokban meghatározott elvek.</w:t>
      </w:r>
    </w:p>
    <w:p w:rsidR="00323828" w:rsidRPr="008754AF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8754AF">
        <w:rPr>
          <w:sz w:val="26"/>
          <w:szCs w:val="26"/>
          <w:lang w:val="hu"/>
        </w:rPr>
        <w:t>3.2.1. Őszinteség – a RCE elfogadta és elkötelezte magát az üzleti etika, az őszinteség és a nyitottság magas normának fenntartása mellett a minden üzleti tranzakció során.</w:t>
      </w:r>
    </w:p>
    <w:p w:rsidR="00323828" w:rsidRPr="008754AF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8754AF">
        <w:rPr>
          <w:sz w:val="26"/>
          <w:szCs w:val="26"/>
          <w:lang w:val="hu"/>
        </w:rPr>
        <w:t>3.2.2. Törvényeség - a RCE vállalja, hogy betartja minden olyan ország jogszabályait, ahol üzleti tevékenységet folytat, folyamatosan betartja a magas nemzetközi etikai normákat, hogy biztosítsa az üzleti tevékenységek átláthatóságát, valamint a vesztegetés és egyéb korrupt cselekmények elutasítása az alkalmazottaik és vezetőik részéről. Ebből a célból az RCE létrehoz egy Rendszert, amelyet minden RCE alkalmazottnak betartania kell.</w:t>
      </w:r>
    </w:p>
    <w:p w:rsidR="00323828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8754AF">
        <w:rPr>
          <w:sz w:val="26"/>
          <w:szCs w:val="26"/>
          <w:lang w:val="hu"/>
        </w:rPr>
        <w:t>3.2.3. A RCE összes alkalmazottja bemutatja az etikus viselkedés szabályainak és normáinak való megfelelést, a vesztegetés és a korrupciós cselekmények intoleranciáját.</w:t>
      </w:r>
    </w:p>
    <w:p w:rsidR="00323828" w:rsidRPr="008754AF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8754AF">
        <w:rPr>
          <w:sz w:val="26"/>
          <w:szCs w:val="26"/>
          <w:lang w:val="hu"/>
        </w:rPr>
        <w:t>3.2.4. Az alkalmazottak felelősséget vállalnak minden esetben, ha Korrupcióra, Vesztegetésre utaló jeleket észlelnek, vagy a formaságok könnyítő Díj kifizetésére utalnak, hogy a jelen Politika szerint feljogosított alkalmazotthoz forduljanak (a jelen Politika szempontjából nem számít, hogy Vesztegetésre kerül sor a RCE érdekében közvetlenül a RCE alkalmazottja vagy a RCE szerződő fél, vagy bármely személy, a RCE egyik alkalmazottjával vagy szerződő féllel a RCE érdekében történő előzetes megállapodás alapján).</w:t>
      </w:r>
    </w:p>
    <w:p w:rsidR="00323828" w:rsidRPr="008754AF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</w:p>
    <w:p w:rsidR="00323828" w:rsidRPr="008754AF" w:rsidRDefault="00323828" w:rsidP="00323828">
      <w:pPr>
        <w:pStyle w:val="ConsPlusNormal"/>
        <w:spacing w:before="240"/>
        <w:ind w:left="540"/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323828" w:rsidRPr="008754AF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8754AF">
        <w:rPr>
          <w:sz w:val="26"/>
          <w:szCs w:val="26"/>
          <w:lang w:val="hu"/>
        </w:rPr>
        <w:t>A Vesztegetés alanyai az RCE&gt; alkalmazottai, valamint az RCE érdekében eljáró üzleti partnerek, például ügynökök vagy tanácsadók.</w:t>
      </w:r>
    </w:p>
    <w:p w:rsidR="00323828" w:rsidRPr="008754AF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8754AF">
        <w:rPr>
          <w:sz w:val="26"/>
          <w:szCs w:val="26"/>
          <w:lang w:val="hu"/>
        </w:rPr>
        <w:t>A Vesztegetés jelei a következők:</w:t>
      </w:r>
    </w:p>
    <w:p w:rsidR="00323828" w:rsidRPr="008754AF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8754AF">
        <w:rPr>
          <w:sz w:val="26"/>
          <w:szCs w:val="26"/>
          <w:lang w:val="hu"/>
        </w:rPr>
        <w:t>juttatások nyújtása az annak céljában, hogy a Kedvezményezett a RCE javára döntsön;</w:t>
      </w:r>
    </w:p>
    <w:p w:rsidR="00323828" w:rsidRPr="008754AF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8754AF">
        <w:rPr>
          <w:sz w:val="26"/>
          <w:szCs w:val="26"/>
          <w:lang w:val="hu"/>
        </w:rPr>
        <w:t>a formaságok könnyítő Díj kifizetése;</w:t>
      </w:r>
    </w:p>
    <w:p w:rsidR="00323828" w:rsidRPr="008754AF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8754AF">
        <w:rPr>
          <w:sz w:val="26"/>
          <w:szCs w:val="26"/>
          <w:lang w:val="hu"/>
        </w:rPr>
        <w:lastRenderedPageBreak/>
        <w:t>a jelen Politika rendelkezéseinek megsértése az Üzleti figyelem felkínálása során;</w:t>
      </w:r>
    </w:p>
    <w:p w:rsidR="00323828" w:rsidRPr="008754AF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8754AF">
        <w:rPr>
          <w:sz w:val="26"/>
          <w:szCs w:val="26"/>
          <w:lang w:val="hu"/>
        </w:rPr>
        <w:t>a RCE létesítményeinek vagy tulajdonának biztosítása térítésmentes használatra, a tulajdonjog jellegű szolgáltatások ingyenes biztosítása;</w:t>
      </w:r>
    </w:p>
    <w:p w:rsidR="00323828" w:rsidRPr="008754AF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8754AF">
        <w:rPr>
          <w:sz w:val="26"/>
          <w:szCs w:val="26"/>
          <w:lang w:val="hu"/>
        </w:rPr>
        <w:t>szerződés megkötése az Állami köztisztviselő vagy RCE-ben vezető beosztást betöltő személy tulajdonában lévő társasággal - a RCE szerződő féllel illetve családtagjaival;</w:t>
      </w:r>
    </w:p>
    <w:p w:rsidR="00323828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8754AF">
        <w:rPr>
          <w:sz w:val="26"/>
          <w:szCs w:val="26"/>
          <w:lang w:val="hu"/>
        </w:rPr>
        <w:t xml:space="preserve">3.2.5. A RCE alkalmazottait a jelen Politika rendeleteinek szereplő „Vesztegetés” definíciója, a józan ész vezérli, és a jelen Politika megfelelően értékelnek minden tranzakciót a Vesztegetés és Korrupció jeleire vonatkozóan. Ha kétségei vannak tetteik helyességével kapcsolatban, a RCE munkatársai egy konkrét helyzetben a felhatalmazott munkatárshoz fordulnak tisztázásért. </w:t>
      </w:r>
    </w:p>
    <w:p w:rsidR="00323828" w:rsidRPr="00EE519A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E519A">
        <w:rPr>
          <w:sz w:val="26"/>
          <w:szCs w:val="26"/>
          <w:lang w:val="hu"/>
        </w:rPr>
        <w:t>3.2.6. A RCE alkalmazottai betartják a RCE helyi normatív előírásait, amelyek a RCE tevékenységi területeit szabályozzák, a jelen Politika 5.3. pontjában meghatározottak szerint.</w:t>
      </w:r>
    </w:p>
    <w:p w:rsidR="00323828" w:rsidRPr="00EE519A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E519A">
        <w:rPr>
          <w:sz w:val="26"/>
          <w:szCs w:val="26"/>
          <w:lang w:val="hu"/>
        </w:rPr>
        <w:t>3.2.7. A RCE minden alkalmazottja csak az RCE érdekeinek megfelelően jár el és használja fel a RCE erőforrásait, világosan különbséget tesz a RCE érdekei és személyes érdekei között, és elkerüli az esetleges érdekek összeférhetetlenséget.</w:t>
      </w:r>
    </w:p>
    <w:p w:rsidR="00323828" w:rsidRPr="00EE519A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E519A">
        <w:rPr>
          <w:sz w:val="26"/>
          <w:szCs w:val="26"/>
          <w:lang w:val="hu"/>
        </w:rPr>
        <w:t>3.2.8. A RCE alkalmazottai (személyesen vagy közvetítőkön keresztül) nem engedélyezik a Vesztegetést vagy a Korrupciós cselekményeket vagy a vesztegetési Közvetítést.</w:t>
      </w:r>
    </w:p>
    <w:p w:rsidR="00323828" w:rsidRPr="00EE519A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E519A">
        <w:rPr>
          <w:sz w:val="26"/>
          <w:szCs w:val="26"/>
          <w:lang w:val="hu"/>
        </w:rPr>
        <w:t>3.2.9. A RCE alkalmazottai betartják a magyar korrupcióellenes jogszabályokat és a jelen Politika rendelkezéseit.</w:t>
      </w:r>
    </w:p>
    <w:p w:rsidR="00323828" w:rsidRPr="00EE519A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E519A">
        <w:rPr>
          <w:sz w:val="26"/>
          <w:szCs w:val="26"/>
          <w:lang w:val="hu"/>
        </w:rPr>
        <w:t>3.2.10. A RCE alkalmazottai kötelesek jelenteni a felhatalmazott munkavállalójának, ha Vesztegetésre utaló jeleket észlelnek (az RCE alkalmazottaitól vagy szerződő feleitől), és/vagy a formaságok és/vagy Korrupciós cselekmények megnyilvánulásának elősegítéséért járó Díjazás rögzítésekor (a RCE alkalmazottai oldalról) a jelen Politika megfelelően.</w:t>
      </w:r>
    </w:p>
    <w:p w:rsidR="00323828" w:rsidRPr="00B4291F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4291F">
        <w:rPr>
          <w:sz w:val="26"/>
          <w:szCs w:val="26"/>
          <w:lang w:val="hu"/>
        </w:rPr>
        <w:t>4. A Vesztegetés és a Korrupció elleni küzdelem az RCE-ben</w:t>
      </w:r>
    </w:p>
    <w:p w:rsidR="00323828" w:rsidRPr="00B4291F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4291F">
        <w:rPr>
          <w:sz w:val="26"/>
          <w:szCs w:val="26"/>
          <w:lang w:val="hu"/>
        </w:rPr>
        <w:t>4.1. A Vesztegetés és a Korrupciós cselekmények elleni küzdelem a RCE-ben a normál működésének egyik kulcsfontosságú eleme, e tekintetben a RCE teljes tilalmat vezet be a Korrupcióra, a Vesztegetésre és a formaságok könnyítő Díjak kifizetésére.</w:t>
      </w:r>
    </w:p>
    <w:p w:rsidR="00323828" w:rsidRPr="003768DB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4291F">
        <w:rPr>
          <w:sz w:val="26"/>
          <w:szCs w:val="26"/>
          <w:lang w:val="hu"/>
        </w:rPr>
        <w:t>4.2. A Vesztegetés és a formaságok könnyítő Díj kifizetésének tilalma a RCE minden kereskedelmi tevékenységére vonatkozik minden olyan országban, ahol működik, kivéve az eseteket meghatározott a jelen Politika 5.2. pontjában.</w:t>
      </w:r>
    </w:p>
    <w:p w:rsidR="00323828" w:rsidRPr="003768DB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3768DB">
        <w:rPr>
          <w:sz w:val="26"/>
          <w:szCs w:val="26"/>
          <w:lang w:val="hu"/>
        </w:rPr>
        <w:t>4.3. Ha a Vesztegetés jeleit tartalmazó cselekmények elkövetése vagy a formaságok könnyítő Díj megfizetése megengedett azon ország vonatkozó írásos jogszabályai szerint, amelyben az ilyen cselekmények elkövetését tervezik, az ilyen cselekmények csak a RCE vezetővel vagy felhatalmazott alkalmazottjával egyetértésben hajthatók végre, egyébként tilos.</w:t>
      </w:r>
    </w:p>
    <w:p w:rsidR="00323828" w:rsidRPr="003768DB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3768DB">
        <w:rPr>
          <w:sz w:val="26"/>
          <w:szCs w:val="26"/>
          <w:lang w:val="hu"/>
        </w:rPr>
        <w:t>4.4. A RCE azon tevékenységi területei, amelyekben fennáll a Vesztegetés, Korrupció és a formaságok könnyítő Díjak kifizetésének lehetősége: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jc w:val="left"/>
        <w:rPr>
          <w:rFonts w:eastAsiaTheme="minorEastAsia"/>
          <w:color w:val="auto"/>
          <w:sz w:val="26"/>
          <w:szCs w:val="26"/>
          <w:lang w:bidi="ar-SA"/>
        </w:rPr>
      </w:pPr>
      <w:r w:rsidRPr="00EC4A1D">
        <w:rPr>
          <w:rFonts w:eastAsiaTheme="minorEastAsia"/>
          <w:color w:val="auto"/>
          <w:sz w:val="26"/>
          <w:szCs w:val="26"/>
          <w:lang w:val="hu" w:bidi="ar-SA"/>
        </w:rPr>
        <w:t>szerződéses tevékenység;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jc w:val="left"/>
        <w:rPr>
          <w:rFonts w:eastAsiaTheme="minorEastAsia"/>
          <w:color w:val="auto"/>
          <w:sz w:val="26"/>
          <w:szCs w:val="26"/>
          <w:lang w:bidi="ar-SA"/>
        </w:rPr>
      </w:pPr>
      <w:r w:rsidRPr="00EC4A1D">
        <w:rPr>
          <w:rFonts w:eastAsiaTheme="minorEastAsia"/>
          <w:color w:val="auto"/>
          <w:sz w:val="26"/>
          <w:szCs w:val="26"/>
          <w:lang w:val="hu" w:bidi="ar-SA"/>
        </w:rPr>
        <w:t>beszerzési tevékenység;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jc w:val="left"/>
        <w:rPr>
          <w:rFonts w:eastAsiaTheme="minorEastAsia"/>
          <w:color w:val="auto"/>
          <w:sz w:val="26"/>
          <w:szCs w:val="26"/>
          <w:lang w:bidi="ar-SA"/>
        </w:rPr>
      </w:pPr>
      <w:r w:rsidRPr="00EC4A1D">
        <w:rPr>
          <w:rFonts w:eastAsiaTheme="minorEastAsia"/>
          <w:color w:val="auto"/>
          <w:sz w:val="26"/>
          <w:szCs w:val="26"/>
          <w:lang w:val="hu" w:bidi="ar-SA"/>
        </w:rPr>
        <w:lastRenderedPageBreak/>
        <w:t>kapcsolattartás az állami hatóságokkal;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jc w:val="left"/>
        <w:rPr>
          <w:rFonts w:eastAsiaTheme="minorEastAsia"/>
          <w:color w:val="auto"/>
          <w:sz w:val="26"/>
          <w:szCs w:val="26"/>
          <w:lang w:bidi="ar-SA"/>
        </w:rPr>
      </w:pPr>
      <w:r w:rsidRPr="00EC4A1D">
        <w:rPr>
          <w:rFonts w:eastAsiaTheme="minorEastAsia"/>
          <w:color w:val="auto"/>
          <w:sz w:val="26"/>
          <w:szCs w:val="26"/>
          <w:lang w:val="hu" w:bidi="ar-SA"/>
        </w:rPr>
        <w:t>jótékonysági tevékenység;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jc w:val="left"/>
        <w:rPr>
          <w:rFonts w:eastAsiaTheme="minorEastAsia"/>
          <w:color w:val="auto"/>
          <w:sz w:val="26"/>
          <w:szCs w:val="26"/>
          <w:lang w:bidi="ar-SA"/>
        </w:rPr>
      </w:pPr>
      <w:r w:rsidRPr="00EC4A1D">
        <w:rPr>
          <w:rFonts w:eastAsiaTheme="minorEastAsia"/>
          <w:color w:val="auto"/>
          <w:sz w:val="26"/>
          <w:szCs w:val="26"/>
          <w:lang w:val="hu" w:bidi="ar-SA"/>
        </w:rPr>
        <w:t>az Üzleti figyelem jeleinek tanusítása.</w:t>
      </w:r>
    </w:p>
    <w:p w:rsidR="00323828" w:rsidRPr="003768DB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3768DB">
        <w:rPr>
          <w:sz w:val="26"/>
          <w:szCs w:val="26"/>
          <w:lang w:val="hu"/>
        </w:rPr>
        <w:t xml:space="preserve">4.4.1. A RCE munkatársai a RCE szerződő feleivel való kapcsolattartás során, szerződéses tevékenységek folytatás során kötelesek kizárólag a RCE érdekében fellépni, a Vesztegetés vagy Korrupció megelőzése érdekében, a RCE üzleti folyamatokat és a szerződésellenes tevékenységeket szabályozó helyi előírásokat követni és szigorúan betartani. 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jc w:val="left"/>
        <w:rPr>
          <w:rFonts w:eastAsiaTheme="minorEastAsia"/>
          <w:color w:val="auto"/>
          <w:sz w:val="26"/>
          <w:szCs w:val="26"/>
          <w:lang w:bidi="ar-SA"/>
        </w:rPr>
      </w:pPr>
      <w:r w:rsidRPr="003768DB">
        <w:rPr>
          <w:sz w:val="26"/>
          <w:szCs w:val="26"/>
          <w:lang w:val="hu"/>
        </w:rPr>
        <w:t xml:space="preserve">4.4.1.1. A RCE alkalmazottai különösen a szerződő felekkel való kapcsolattartás során </w:t>
      </w:r>
      <w:r w:rsidRPr="00EC4A1D">
        <w:rPr>
          <w:rFonts w:eastAsiaTheme="minorEastAsia"/>
          <w:color w:val="auto"/>
          <w:sz w:val="26"/>
          <w:szCs w:val="26"/>
          <w:lang w:val="hu" w:bidi="ar-SA"/>
        </w:rPr>
        <w:t>kötelesek</w:t>
      </w:r>
      <w:r w:rsidRPr="003768DB">
        <w:rPr>
          <w:sz w:val="26"/>
          <w:szCs w:val="26"/>
          <w:lang w:val="hu"/>
        </w:rPr>
        <w:t>: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rPr>
          <w:rFonts w:eastAsiaTheme="minorEastAsia"/>
          <w:color w:val="auto"/>
          <w:sz w:val="26"/>
          <w:szCs w:val="26"/>
          <w:lang w:bidi="ar-SA"/>
        </w:rPr>
      </w:pPr>
      <w:r w:rsidRPr="00EC4A1D">
        <w:rPr>
          <w:rFonts w:eastAsiaTheme="minorEastAsia"/>
          <w:color w:val="auto"/>
          <w:sz w:val="26"/>
          <w:szCs w:val="26"/>
          <w:lang w:val="hu" w:bidi="ar-SA"/>
        </w:rPr>
        <w:t>megismertetni a partnert a RCE vállalati Etikai Kódexével;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rPr>
          <w:rFonts w:eastAsiaTheme="minorEastAsia"/>
          <w:color w:val="auto"/>
          <w:sz w:val="26"/>
          <w:szCs w:val="26"/>
          <w:lang w:bidi="ar-SA"/>
        </w:rPr>
      </w:pPr>
      <w:r w:rsidRPr="00EC4A1D">
        <w:rPr>
          <w:rFonts w:eastAsiaTheme="minorEastAsia"/>
          <w:color w:val="auto"/>
          <w:sz w:val="26"/>
          <w:szCs w:val="26"/>
          <w:lang w:val="hu" w:bidi="ar-SA"/>
        </w:rPr>
        <w:t>díjat fizetni és a megállapodás/szerződés alapján felmerült költségeket megtéríteni a szerződő félnek (hacsak a szerződő féllel kötött megállapodás/szerződés másként nem rendelkezik);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rPr>
          <w:rFonts w:eastAsiaTheme="minorEastAsia"/>
          <w:color w:val="auto"/>
          <w:sz w:val="26"/>
          <w:szCs w:val="26"/>
          <w:lang w:bidi="ar-SA"/>
        </w:rPr>
      </w:pPr>
      <w:r w:rsidRPr="00EC4A1D">
        <w:rPr>
          <w:rFonts w:eastAsiaTheme="minorEastAsia"/>
          <w:color w:val="auto"/>
          <w:sz w:val="26"/>
          <w:szCs w:val="26"/>
          <w:lang w:val="hu" w:bidi="ar-SA"/>
        </w:rPr>
        <w:t>az írásos megállapodás formájában dokumentálni a felek kapcsolatáit.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rPr>
          <w:rFonts w:eastAsiaTheme="minorEastAsia"/>
          <w:color w:val="auto"/>
          <w:sz w:val="26"/>
          <w:szCs w:val="26"/>
          <w:lang w:bidi="ar-SA"/>
        </w:rPr>
      </w:pPr>
      <w:r w:rsidRPr="003768DB">
        <w:rPr>
          <w:sz w:val="26"/>
          <w:szCs w:val="26"/>
          <w:lang w:val="hu"/>
        </w:rPr>
        <w:t xml:space="preserve">4.4.1.2. A Vesztegetés vagy Korrupció megelőzése a szerződéses tevékenységek végrehajtása során abban áll, hogy azonosítják a RCE alkalmazottai által a szerződő felek részéről elkövetett Vesztegetés jeleit, valamint a szerződéses </w:t>
      </w:r>
      <w:r w:rsidRPr="00EC4A1D">
        <w:rPr>
          <w:rFonts w:eastAsiaTheme="minorEastAsia"/>
          <w:color w:val="auto"/>
          <w:sz w:val="26"/>
          <w:szCs w:val="26"/>
          <w:lang w:val="hu" w:bidi="ar-SA"/>
        </w:rPr>
        <w:t>tevékenységekben</w:t>
      </w:r>
      <w:r w:rsidRPr="003768DB">
        <w:rPr>
          <w:sz w:val="26"/>
          <w:szCs w:val="26"/>
          <w:lang w:val="hu"/>
        </w:rPr>
        <w:t xml:space="preserve"> részt vevő egyéb RCE alkalmazottak Korrupciós cselekményeit.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rPr>
          <w:rFonts w:eastAsiaTheme="minorEastAsia"/>
          <w:color w:val="auto"/>
          <w:sz w:val="26"/>
          <w:szCs w:val="26"/>
          <w:lang w:bidi="ar-SA"/>
        </w:rPr>
      </w:pP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rPr>
          <w:rFonts w:eastAsiaTheme="minorEastAsia"/>
          <w:color w:val="auto"/>
          <w:sz w:val="26"/>
          <w:szCs w:val="26"/>
          <w:lang w:bidi="ar-SA"/>
        </w:rPr>
      </w:pPr>
      <w:r w:rsidRPr="00EC4A1D">
        <w:rPr>
          <w:rFonts w:eastAsiaTheme="minorEastAsia"/>
          <w:color w:val="auto"/>
          <w:sz w:val="26"/>
          <w:szCs w:val="26"/>
          <w:lang w:val="hu" w:bidi="ar-SA"/>
        </w:rPr>
        <w:t>4.4.2. A RCE munkatársai a beszerzési dokumentumok elkészítésekor és a beszerzési tevékenység lebonyolítása során kötelesek figyelembe venni és betartani az EIBSZ (egységesített iparági beszerzési szabvány) előírásait, a RCE egyetlen szállítótól (vállalkozótól, kivitelezőtől) történő beszerzés koordinálására irányadó helyi előírás rendelkezéseit, valamint a nyílt tender eljárások előkészítésének és lebonyolításának rendjét, hogy Személyes érdekük alapján ne járjanak el, ami befolyásolhatja a beszerzési tevékenység hatékonyságát és a RCE alkalmazottja hivatali feladatai megfelelő ellátását.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rPr>
          <w:rFonts w:eastAsiaTheme="minorEastAsia"/>
          <w:color w:val="auto"/>
          <w:sz w:val="26"/>
          <w:szCs w:val="26"/>
          <w:lang w:bidi="ar-SA"/>
        </w:rPr>
      </w:pPr>
      <w:r w:rsidRPr="00EC4A1D">
        <w:rPr>
          <w:rFonts w:eastAsiaTheme="minorEastAsia"/>
          <w:color w:val="auto"/>
          <w:sz w:val="26"/>
          <w:szCs w:val="26"/>
          <w:lang w:val="hu" w:bidi="ar-SA"/>
        </w:rPr>
        <w:t>4.4.2.1. A RCE beszerzési bizottságának tagjaként dolgozó alkalmazottaknak objektív döntéseket kell hozniuk, kizárólag a RCE érdekében kell eljárniuk, meg kell akadályozniuk a korrupciós eseteket, és be kell tartaniuk a RCE közbeszerzési bizottsági munkájára vonatkozó szabályzat előírásait.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rPr>
          <w:rFonts w:eastAsiaTheme="minorEastAsia"/>
          <w:color w:val="auto"/>
          <w:sz w:val="26"/>
          <w:szCs w:val="26"/>
          <w:lang w:bidi="ar-SA"/>
        </w:rPr>
      </w:pPr>
      <w:r w:rsidRPr="00EC4A1D">
        <w:rPr>
          <w:rFonts w:eastAsiaTheme="minorEastAsia"/>
          <w:color w:val="auto"/>
          <w:sz w:val="26"/>
          <w:szCs w:val="26"/>
          <w:lang w:val="hu" w:bidi="ar-SA"/>
        </w:rPr>
        <w:t>4.4.3. A RCE alkalmazottai nem hajthatnak végre Vesztegetést, amikor kapcsolatba lépnek a hatóságokkal, valamint tilos bármilyen formaságokat könnyítő Díjat fizetni.</w:t>
      </w:r>
    </w:p>
    <w:p w:rsidR="00323828" w:rsidRPr="003768DB" w:rsidRDefault="00323828" w:rsidP="00323828">
      <w:pPr>
        <w:pStyle w:val="22"/>
        <w:shd w:val="clear" w:color="auto" w:fill="auto"/>
        <w:spacing w:line="240" w:lineRule="auto"/>
        <w:ind w:firstLine="360"/>
        <w:rPr>
          <w:rFonts w:eastAsiaTheme="minorEastAsia"/>
          <w:color w:val="auto"/>
          <w:sz w:val="26"/>
          <w:szCs w:val="26"/>
          <w:lang w:bidi="ar-SA"/>
        </w:rPr>
      </w:pP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rPr>
          <w:rFonts w:eastAsiaTheme="minorEastAsia"/>
          <w:color w:val="auto"/>
          <w:sz w:val="26"/>
          <w:szCs w:val="26"/>
          <w:lang w:bidi="ar-SA"/>
        </w:rPr>
      </w:pPr>
      <w:r w:rsidRPr="00EC4A1D">
        <w:rPr>
          <w:rFonts w:eastAsiaTheme="minorEastAsia"/>
          <w:color w:val="auto"/>
          <w:sz w:val="26"/>
          <w:szCs w:val="26"/>
          <w:lang w:val="hu" w:bidi="ar-SA"/>
        </w:rPr>
        <w:t>4.4.4. A RCE nem nyújt pénzügyi vagy egyéb segítséget politikai pártoknak (RCEm), és nem vesz részt a választható pozíciókra jelöltek választási kampányainak finanszírozásában, mivel ez a segítségnyújtás a RCE számára indokolatlan kereskedelmi előny megszerzésére irányuló kísérletnek tekinthető.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rPr>
          <w:rFonts w:eastAsiaTheme="minorEastAsia"/>
          <w:color w:val="auto"/>
          <w:sz w:val="26"/>
          <w:szCs w:val="26"/>
          <w:lang w:bidi="ar-SA"/>
        </w:rPr>
      </w:pPr>
      <w:r w:rsidRPr="00EC4A1D">
        <w:rPr>
          <w:rFonts w:eastAsiaTheme="minorEastAsia"/>
          <w:color w:val="auto"/>
          <w:sz w:val="26"/>
          <w:szCs w:val="26"/>
          <w:lang w:val="hu" w:bidi="ar-SA"/>
        </w:rPr>
        <w:t>4.4.4.1. A RCE alkalmazottai a magyar jogszabályoknak megfelelően gyakorolhatják személyes jogaikat a politikai mozgalmakban való részvételhez, ideértve az általuk választott politikai pártoknak részére történő adományozást is. Ugyanakkor a RCE alkalmazottai kötelesek: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rPr>
          <w:rFonts w:eastAsiaTheme="minorEastAsia"/>
          <w:color w:val="auto"/>
          <w:sz w:val="26"/>
          <w:szCs w:val="26"/>
          <w:lang w:bidi="ar-SA"/>
        </w:rPr>
      </w:pPr>
      <w:r w:rsidRPr="00EC4A1D">
        <w:rPr>
          <w:rFonts w:eastAsiaTheme="minorEastAsia"/>
          <w:color w:val="auto"/>
          <w:sz w:val="26"/>
          <w:szCs w:val="26"/>
          <w:lang w:val="hu" w:bidi="ar-SA"/>
        </w:rPr>
        <w:t>biztosítani, hogy ez a saját idejük és erőforrásaik felhasználásával történjen;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rPr>
          <w:rFonts w:eastAsiaTheme="minorEastAsia"/>
          <w:color w:val="auto"/>
          <w:sz w:val="26"/>
          <w:szCs w:val="26"/>
          <w:lang w:bidi="ar-SA"/>
        </w:rPr>
      </w:pPr>
      <w:r w:rsidRPr="00EC4A1D">
        <w:rPr>
          <w:rFonts w:eastAsiaTheme="minorEastAsia"/>
          <w:color w:val="auto"/>
          <w:sz w:val="26"/>
          <w:szCs w:val="26"/>
          <w:lang w:val="hu" w:bidi="ar-SA"/>
        </w:rPr>
        <w:t>kizárni annak lehetőségét, hogy bármely személy félreértelmezze nézeteiket és cselekedeteiket, amelyek a RCE hivatalos álláspontjához kapcsolódnak, nem pedig személyes nézeteiket és cselekedeteiket;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rPr>
          <w:rFonts w:eastAsiaTheme="minorEastAsia"/>
          <w:color w:val="auto"/>
          <w:sz w:val="26"/>
          <w:szCs w:val="26"/>
          <w:lang w:bidi="ar-SA"/>
        </w:rPr>
      </w:pPr>
      <w:r w:rsidRPr="00EC4A1D">
        <w:rPr>
          <w:rFonts w:eastAsiaTheme="minorEastAsia"/>
          <w:color w:val="auto"/>
          <w:sz w:val="26"/>
          <w:szCs w:val="26"/>
          <w:lang w:val="hu" w:bidi="ar-SA"/>
        </w:rPr>
        <w:t>biztosítani, hogy az ilyen tevékenységek ne ütközzenek a RCE-ben vállalt funkcionális kötelességükkel.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rPr>
          <w:rFonts w:eastAsiaTheme="minorEastAsia"/>
          <w:color w:val="auto"/>
          <w:sz w:val="26"/>
          <w:szCs w:val="26"/>
          <w:lang w:bidi="ar-SA"/>
        </w:rPr>
      </w:pPr>
      <w:r w:rsidRPr="00EC4A1D">
        <w:rPr>
          <w:rFonts w:eastAsiaTheme="minorEastAsia"/>
          <w:color w:val="auto"/>
          <w:sz w:val="26"/>
          <w:szCs w:val="26"/>
          <w:lang w:val="hu" w:bidi="ar-SA"/>
        </w:rPr>
        <w:t xml:space="preserve">4.4.4.2. A RCE jótékonysági tevékenységeit kizárólag a "Rosatom" Állami Atomenergia </w:t>
      </w:r>
      <w:r w:rsidRPr="00EC4A1D">
        <w:rPr>
          <w:rFonts w:eastAsiaTheme="minorEastAsia"/>
          <w:color w:val="auto"/>
          <w:sz w:val="26"/>
          <w:szCs w:val="26"/>
          <w:lang w:val="hu" w:bidi="ar-SA"/>
        </w:rPr>
        <w:lastRenderedPageBreak/>
        <w:t>Társaság által jóváhagyott általános iparági limitek alapján végzi.</w:t>
      </w:r>
    </w:p>
    <w:p w:rsidR="00323828" w:rsidRPr="007E19D6" w:rsidRDefault="00323828" w:rsidP="00323828">
      <w:pPr>
        <w:pStyle w:val="22"/>
        <w:shd w:val="clear" w:color="auto" w:fill="auto"/>
        <w:spacing w:line="240" w:lineRule="auto"/>
        <w:ind w:firstLine="360"/>
        <w:rPr>
          <w:sz w:val="26"/>
          <w:szCs w:val="26"/>
        </w:rPr>
      </w:pPr>
      <w:r w:rsidRPr="00EC4A1D">
        <w:rPr>
          <w:rFonts w:eastAsiaTheme="minorEastAsia"/>
          <w:color w:val="auto"/>
          <w:sz w:val="26"/>
          <w:szCs w:val="26"/>
          <w:lang w:val="hu" w:bidi="ar-SA"/>
        </w:rPr>
        <w:t>4.4.4.3. A RCE bármilyen nem tervezett jótékonysági tevékenysége, vagy non-profit szervezetek kérésére történő jótékony célú adományozás csak a RCE irányító testületének döntése alapján, a RCE helyi rendelkezései szerint történik</w:t>
      </w:r>
      <w:r w:rsidRPr="007E19D6">
        <w:rPr>
          <w:sz w:val="26"/>
          <w:szCs w:val="26"/>
          <w:lang w:val="hu"/>
        </w:rPr>
        <w:t>.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rPr>
          <w:rFonts w:eastAsiaTheme="minorEastAsia"/>
          <w:color w:val="auto"/>
          <w:sz w:val="26"/>
          <w:szCs w:val="26"/>
          <w:lang w:bidi="ar-SA"/>
        </w:rPr>
      </w:pPr>
      <w:r w:rsidRPr="007E19D6">
        <w:rPr>
          <w:sz w:val="26"/>
          <w:szCs w:val="26"/>
          <w:lang w:val="hu"/>
        </w:rPr>
        <w:t>4.4.5</w:t>
      </w:r>
      <w:r w:rsidRPr="00EC4A1D">
        <w:rPr>
          <w:rFonts w:eastAsiaTheme="minorEastAsia"/>
          <w:color w:val="auto"/>
          <w:sz w:val="26"/>
          <w:szCs w:val="26"/>
          <w:lang w:val="hu" w:bidi="ar-SA"/>
        </w:rPr>
        <w:t>. A jelen Politika rendelkezéseit nem sértő Üzleti figyelemfelhivás megnyilvánulásai elősegítheti a pozitív üzleti hírnév kialakítását és a baráti munkakapcsolat fenntartását.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rPr>
          <w:rFonts w:eastAsiaTheme="minorEastAsia"/>
          <w:color w:val="auto"/>
          <w:sz w:val="26"/>
          <w:szCs w:val="26"/>
          <w:lang w:bidi="ar-SA"/>
        </w:rPr>
      </w:pPr>
      <w:r w:rsidRPr="00EC4A1D">
        <w:rPr>
          <w:rFonts w:eastAsiaTheme="minorEastAsia"/>
          <w:color w:val="auto"/>
          <w:sz w:val="26"/>
          <w:szCs w:val="26"/>
          <w:lang w:val="hu" w:bidi="ar-SA"/>
        </w:rPr>
        <w:t>4.4.5.1. Az Üzleti figyelemfelhivás megnyilvánulásai nem sértheti a RCE tevékenységének a RCE vállalati etikai Kódexében meghatározott etikai alapelveit.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rPr>
          <w:rFonts w:eastAsiaTheme="minorEastAsia"/>
          <w:color w:val="auto"/>
          <w:sz w:val="26"/>
          <w:szCs w:val="26"/>
          <w:lang w:bidi="ar-SA"/>
        </w:rPr>
      </w:pPr>
      <w:r w:rsidRPr="00EC4A1D">
        <w:rPr>
          <w:rFonts w:eastAsiaTheme="minorEastAsia"/>
          <w:color w:val="auto"/>
          <w:sz w:val="26"/>
          <w:szCs w:val="26"/>
          <w:lang w:val="hu" w:bidi="ar-SA"/>
        </w:rPr>
        <w:t>4.4.5.2. Az Üzleti figyelemfehivás megnyilvánulásai szigorúan a RCE költségvetésében a megfelelő kiadástípusokra meghatározott korlátok betartásával történik, és a RCE-ben meghatározott költségvetési ellenőrzési eljárásoknak megfelelően ellenőrzik.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rPr>
          <w:rFonts w:eastAsiaTheme="minorEastAsia"/>
          <w:color w:val="auto"/>
          <w:sz w:val="26"/>
          <w:szCs w:val="26"/>
          <w:lang w:bidi="ar-SA"/>
        </w:rPr>
      </w:pPr>
      <w:r w:rsidRPr="00EC4A1D">
        <w:rPr>
          <w:rFonts w:eastAsiaTheme="minorEastAsia"/>
          <w:color w:val="auto"/>
          <w:sz w:val="26"/>
          <w:szCs w:val="26"/>
          <w:lang w:val="hu" w:bidi="ar-SA"/>
        </w:rPr>
        <w:t>4.4.5.3. A RCE alkalmazottainak az Üzleti figyelemfelhivás megnyilvánuláskor tilos: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rPr>
          <w:rFonts w:eastAsiaTheme="minorEastAsia"/>
          <w:color w:val="auto"/>
          <w:sz w:val="26"/>
          <w:szCs w:val="26"/>
          <w:lang w:bidi="ar-SA"/>
        </w:rPr>
      </w:pPr>
      <w:r w:rsidRPr="00EC4A1D">
        <w:rPr>
          <w:rFonts w:eastAsiaTheme="minorEastAsia"/>
          <w:color w:val="auto"/>
          <w:sz w:val="26"/>
          <w:szCs w:val="26"/>
          <w:lang w:val="hu" w:bidi="ar-SA"/>
        </w:rPr>
        <w:t>készpénz vagy azzal egyenértékű adomány (ajándékutalvány, kölcsön, részvény vagy részvényopció és stb.) értékétől függetlenül;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rPr>
          <w:rFonts w:eastAsiaTheme="minorEastAsia"/>
          <w:color w:val="auto"/>
          <w:sz w:val="26"/>
          <w:szCs w:val="26"/>
          <w:lang w:bidi="ar-SA"/>
        </w:rPr>
      </w:pPr>
      <w:r w:rsidRPr="00EC4A1D">
        <w:rPr>
          <w:rFonts w:eastAsiaTheme="minorEastAsia"/>
          <w:color w:val="auto"/>
          <w:sz w:val="26"/>
          <w:szCs w:val="26"/>
          <w:lang w:val="hu" w:bidi="ar-SA"/>
        </w:rPr>
        <w:t>a reprezentatív rendezvény tartása az RCE alkalmazottainak kísérete és/vagy részvétele nélkül;</w:t>
      </w:r>
    </w:p>
    <w:p w:rsidR="00323828" w:rsidRPr="00EC4A1D" w:rsidRDefault="00323828" w:rsidP="00323828">
      <w:pPr>
        <w:pStyle w:val="22"/>
        <w:shd w:val="clear" w:color="auto" w:fill="auto"/>
        <w:spacing w:line="240" w:lineRule="auto"/>
        <w:ind w:firstLine="360"/>
        <w:rPr>
          <w:rFonts w:eastAsiaTheme="minorEastAsia"/>
          <w:color w:val="auto"/>
          <w:sz w:val="26"/>
          <w:szCs w:val="26"/>
          <w:lang w:bidi="ar-SA"/>
        </w:rPr>
      </w:pPr>
      <w:r w:rsidRPr="00EC4A1D">
        <w:rPr>
          <w:rFonts w:eastAsiaTheme="minorEastAsia"/>
          <w:color w:val="auto"/>
          <w:sz w:val="26"/>
          <w:szCs w:val="26"/>
          <w:lang w:val="hu" w:bidi="ar-SA"/>
        </w:rPr>
        <w:t>az Üzleti figyelemfelhívás biztosítása a szerződő fél, partner vagy más személy alkalmazottjának családtagjai számára, kivéve azokat a speciális eseményeket, amelyeknél az üzleti etikett (szokás) a házastárs részvételét írja elő.</w:t>
      </w:r>
    </w:p>
    <w:p w:rsidR="00323828" w:rsidRPr="007E19D6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E19D6">
        <w:rPr>
          <w:sz w:val="26"/>
          <w:szCs w:val="26"/>
          <w:lang w:val="hu"/>
        </w:rPr>
        <w:t>4.4.5.4. Az RCE alkalmazottai számára tilos Üzleti figyelemfelhivás megnyilvánulását a kormányzati alkalmazottaknak, kivéve az ajándéktárgyak adományozását.</w:t>
      </w:r>
    </w:p>
    <w:p w:rsidR="00323828" w:rsidRPr="007E19D6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E19D6">
        <w:rPr>
          <w:sz w:val="26"/>
          <w:szCs w:val="26"/>
          <w:lang w:val="hu"/>
        </w:rPr>
        <w:t>4.4.5.5. A RCE alkalmazottai tilosak az Üzleti szívességeket nyújtani harmadik feleknek a RCE tényleges vagy potenciális szerződő felei vagy az RCE egyéb üzleti partnerei nevében.</w:t>
      </w:r>
    </w:p>
    <w:p w:rsidR="00323828" w:rsidRPr="007E19D6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E19D6">
        <w:rPr>
          <w:sz w:val="26"/>
          <w:szCs w:val="26"/>
          <w:lang w:val="hu"/>
        </w:rPr>
        <w:t>4.4.5.6. A vállalati kártya felhasználásának, az előállítási költségek bejelentésének rendjét, a vállalati kártya birtokosainak jogait és kötelezettségeit a RCE vállalati kártyájának használatára vonatkozó szabályok határozzák meg.</w:t>
      </w:r>
    </w:p>
    <w:p w:rsidR="00323828" w:rsidRPr="007E19D6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E19D6">
        <w:rPr>
          <w:sz w:val="26"/>
          <w:szCs w:val="26"/>
          <w:lang w:val="hu"/>
        </w:rPr>
        <w:t>4.4.5.7. Szükség esetén az RCE intézheti az üzleti partnerei számára kiutazási vízumot, szállásfoglalást, transzfert, repülő- és vasúti jegyek vásárlását, egészségbiztosítást stb. a térítendő alapon, azaz, a Társaságnál felmerült költségek utólagos teljes megtérítésével az érintett üzleti partnerek részéről.</w:t>
      </w:r>
    </w:p>
    <w:p w:rsidR="00323828" w:rsidRPr="007E19D6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E19D6">
        <w:rPr>
          <w:sz w:val="26"/>
          <w:szCs w:val="26"/>
          <w:lang w:val="hu"/>
        </w:rPr>
        <w:t>Az előző bekezdésben felsorolt műveleteket a Társaság hajtja végre csak:</w:t>
      </w:r>
    </w:p>
    <w:p w:rsidR="00323828" w:rsidRPr="007E19D6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E19D6">
        <w:rPr>
          <w:sz w:val="26"/>
          <w:szCs w:val="26"/>
          <w:lang w:val="hu"/>
        </w:rPr>
        <w:t>ha van garancialevél a RCE üzleti partnerétől a RCE vezérigazgatójának pozitív jóváhagyással;</w:t>
      </w:r>
    </w:p>
    <w:p w:rsidR="00323828" w:rsidRPr="007E19D6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E19D6">
        <w:rPr>
          <w:sz w:val="26"/>
          <w:szCs w:val="26"/>
          <w:lang w:val="hu"/>
        </w:rPr>
        <w:t xml:space="preserve">ha az üzleti partnernek nincs a Társaság felé fennálló lejárt tartozása. </w:t>
      </w:r>
    </w:p>
    <w:p w:rsidR="00323828" w:rsidRPr="007E19D6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hu"/>
        </w:rPr>
        <w:t>Az RCE üzleti partnerei számára tilos ingyenesen RCE kilépési vízum kiadását, szállodák foglalását, transzfereket, repülő- és vasúti jegyek, egészségbiztosítás vásárlását, stb. (a Társaságnál felmerült költségek utólagos teljes megtérítése nélkül az érintett üzleti partnerektől).</w:t>
      </w:r>
    </w:p>
    <w:p w:rsidR="00323828" w:rsidRPr="007E19D6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E19D6">
        <w:rPr>
          <w:sz w:val="26"/>
          <w:szCs w:val="26"/>
          <w:lang w:val="hu"/>
        </w:rPr>
        <w:t>4.4.5.8. A Társaság által biztosított ajándéktárgyakat és nyomdatermékeket, valamint a reprezentációs költségeket az RCE helyi rendeletei szerint kell elszámolni.</w:t>
      </w:r>
    </w:p>
    <w:p w:rsidR="00323828" w:rsidRPr="007E19D6" w:rsidRDefault="00323828" w:rsidP="00323828">
      <w:pPr>
        <w:pStyle w:val="ConsPlusNormal"/>
        <w:ind w:firstLine="540"/>
        <w:jc w:val="both"/>
        <w:rPr>
          <w:sz w:val="26"/>
          <w:szCs w:val="26"/>
        </w:rPr>
      </w:pPr>
    </w:p>
    <w:p w:rsidR="00323828" w:rsidRPr="007E19D6" w:rsidRDefault="00323828" w:rsidP="00323828">
      <w:pPr>
        <w:pStyle w:val="ConsPlusNormal"/>
        <w:jc w:val="center"/>
        <w:outlineLvl w:val="2"/>
        <w:rPr>
          <w:sz w:val="26"/>
          <w:szCs w:val="26"/>
        </w:rPr>
      </w:pPr>
      <w:r w:rsidRPr="007E19D6">
        <w:rPr>
          <w:sz w:val="26"/>
          <w:szCs w:val="26"/>
          <w:lang w:val="hu"/>
        </w:rPr>
        <w:t>5. A Társaság tisztviselőinek és szervezeti egységeinek funkciói a Vesztegetés és a Korrupció elleni küzdelem területén</w:t>
      </w:r>
    </w:p>
    <w:p w:rsidR="00323828" w:rsidRPr="007E19D6" w:rsidRDefault="00323828" w:rsidP="00323828">
      <w:pPr>
        <w:pStyle w:val="ConsPlusNormal"/>
        <w:ind w:firstLine="540"/>
        <w:jc w:val="both"/>
        <w:rPr>
          <w:sz w:val="26"/>
          <w:szCs w:val="26"/>
        </w:rPr>
      </w:pPr>
      <w:r w:rsidRPr="007E19D6">
        <w:rPr>
          <w:sz w:val="26"/>
          <w:szCs w:val="26"/>
          <w:lang w:val="hu"/>
        </w:rPr>
        <w:lastRenderedPageBreak/>
        <w:t>5.1. RCE ügyvezető igazgató:</w:t>
      </w:r>
    </w:p>
    <w:p w:rsidR="00323828" w:rsidRPr="007E19D6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E19D6">
        <w:rPr>
          <w:sz w:val="26"/>
          <w:szCs w:val="26"/>
          <w:lang w:val="hu"/>
        </w:rPr>
        <w:t>5.1.1. Végső döntéseket hoz a Rendszer működésével kapcsolatos minden kérdésben. Felügyeli a Szervezetet és a rendszer egészének megvalósítását.</w:t>
      </w:r>
    </w:p>
    <w:p w:rsidR="00323828" w:rsidRPr="007E19D6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E19D6">
        <w:rPr>
          <w:sz w:val="26"/>
          <w:szCs w:val="26"/>
          <w:lang w:val="hu"/>
        </w:rPr>
        <w:t xml:space="preserve">5.1.2. Személyes példával demonstrálja az etikus üzleti magatartás szabályainak és normáinak betartását, a Vesztegetési és Korrupciós cselekmények elutasítását a RCE alkalmazottai által. </w:t>
      </w:r>
    </w:p>
    <w:p w:rsidR="00323828" w:rsidRPr="007E19D6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E19D6">
        <w:rPr>
          <w:sz w:val="26"/>
          <w:szCs w:val="26"/>
          <w:lang w:val="hu"/>
        </w:rPr>
        <w:t xml:space="preserve">5.1.3. Felügyeli a RCE-n belüli Vesztegetés és Korrupció elleni küzdelem terén hozott intézkedések kidolgozását és végrehajtását, és saját kompetenciá szerint részt vesz a Vesztegetés és Korrupció elleni küzdelem területén a RCE helyi előírásainak be nem tartása okainak kivizsgálásában. </w:t>
      </w:r>
    </w:p>
    <w:p w:rsidR="00323828" w:rsidRPr="007E19D6" w:rsidRDefault="00323828" w:rsidP="00323828">
      <w:pPr>
        <w:pStyle w:val="ConsPlusNormal"/>
        <w:spacing w:before="24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hu"/>
        </w:rPr>
        <w:t xml:space="preserve">Információk küldése Vesztegetés, Korrupció vagy a </w:t>
      </w:r>
    </w:p>
    <w:p w:rsidR="00323828" w:rsidRDefault="00323828" w:rsidP="00323828">
      <w:pPr>
        <w:pStyle w:val="ConsPlusNormal"/>
        <w:rPr>
          <w:sz w:val="26"/>
          <w:szCs w:val="26"/>
        </w:rPr>
      </w:pPr>
      <w:r w:rsidRPr="007E19D6">
        <w:rPr>
          <w:sz w:val="26"/>
          <w:szCs w:val="26"/>
          <w:lang w:val="hu"/>
        </w:rPr>
        <w:t>Jelen Politika egyéb megsértése gyanújával</w:t>
      </w:r>
    </w:p>
    <w:p w:rsidR="00323828" w:rsidRPr="007E19D6" w:rsidRDefault="00323828" w:rsidP="00323828">
      <w:pPr>
        <w:pStyle w:val="ConsPlusNormal"/>
        <w:rPr>
          <w:sz w:val="26"/>
          <w:szCs w:val="26"/>
        </w:rPr>
      </w:pPr>
    </w:p>
    <w:p w:rsidR="00323828" w:rsidRPr="007E19D6" w:rsidRDefault="00323828" w:rsidP="0032382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  <w:lang w:val="hu"/>
        </w:rPr>
        <w:t>6.1. A Vesztegetésre, Korrupciós cselekményekre vagy a jelen Politika egyéb megsértésére utaló jelekre vonatkozó információ küldése magában foglalja a RCE alkalmazottja vagy bármely érdekelt személy által egy arra meghatalmazott alkalmazottnak az állítólagos megsértéssel vagy illegális tevékenységgel összefüggő információ küldése, mint a RCE alkalmazottai, mint a RCE szerződő felei, partnerei, tanácsadói illetően.</w:t>
      </w:r>
    </w:p>
    <w:p w:rsidR="00323828" w:rsidRPr="007E19D6" w:rsidRDefault="00323828" w:rsidP="00323828">
      <w:pPr>
        <w:pStyle w:val="ConsPlusNormal"/>
        <w:spacing w:before="240"/>
        <w:jc w:val="both"/>
        <w:rPr>
          <w:sz w:val="26"/>
          <w:szCs w:val="26"/>
        </w:rPr>
      </w:pPr>
      <w:r>
        <w:rPr>
          <w:sz w:val="26"/>
          <w:szCs w:val="26"/>
          <w:lang w:val="hu"/>
        </w:rPr>
        <w:t>6.2. A Vesztegetés, Korrupció vagy a jelen Politika egyéb megsértésének gyanújával kapcsolatos bejelentés a következőkre vonatkozó információkat tartalmazhat:</w:t>
      </w:r>
    </w:p>
    <w:p w:rsidR="00323828" w:rsidRPr="007E19D6" w:rsidRDefault="00323828" w:rsidP="00323828">
      <w:pPr>
        <w:pStyle w:val="ConsPlusNormal"/>
        <w:spacing w:before="240"/>
        <w:ind w:left="540"/>
        <w:jc w:val="both"/>
        <w:rPr>
          <w:sz w:val="26"/>
          <w:szCs w:val="26"/>
        </w:rPr>
      </w:pPr>
      <w:r w:rsidRPr="007E19D6">
        <w:rPr>
          <w:sz w:val="26"/>
          <w:szCs w:val="26"/>
          <w:lang w:val="hu"/>
        </w:rPr>
        <w:t>ha a RCE alkalmazottai nem tartják be a „Rosatom” Állami Atomenergia Társaság és az RCE helyi előírásait, amelyek a RCE tevékenységi területeit szabályozzák a jelen Politika 4.4. sz. pontjában;</w:t>
      </w:r>
    </w:p>
    <w:p w:rsidR="00323828" w:rsidRPr="007E19D6" w:rsidRDefault="00323828" w:rsidP="00323828">
      <w:pPr>
        <w:pStyle w:val="ConsPlusNormal"/>
        <w:spacing w:before="240"/>
        <w:ind w:left="540"/>
        <w:jc w:val="both"/>
        <w:rPr>
          <w:sz w:val="26"/>
          <w:szCs w:val="26"/>
        </w:rPr>
      </w:pPr>
      <w:r w:rsidRPr="007E19D6">
        <w:rPr>
          <w:sz w:val="26"/>
          <w:szCs w:val="26"/>
          <w:lang w:val="hu"/>
        </w:rPr>
        <w:t>a valós érdekek összeférhetetlenség vagy előfordulásuk jelei;</w:t>
      </w:r>
    </w:p>
    <w:p w:rsidR="00323828" w:rsidRPr="007E19D6" w:rsidRDefault="00323828" w:rsidP="00323828">
      <w:pPr>
        <w:pStyle w:val="ConsPlusNormal"/>
        <w:spacing w:before="240"/>
        <w:ind w:left="540"/>
        <w:jc w:val="both"/>
        <w:rPr>
          <w:sz w:val="26"/>
          <w:szCs w:val="26"/>
        </w:rPr>
      </w:pPr>
      <w:r w:rsidRPr="007E19D6">
        <w:rPr>
          <w:sz w:val="26"/>
          <w:szCs w:val="26"/>
          <w:lang w:val="hu"/>
        </w:rPr>
        <w:t>a RCE üzleti partnereinek és szerződő feleinek nem megfelelő cselekményei;</w:t>
      </w:r>
    </w:p>
    <w:p w:rsidR="00323828" w:rsidRPr="007E19D6" w:rsidRDefault="00323828" w:rsidP="00323828">
      <w:pPr>
        <w:pStyle w:val="ConsPlusNormal"/>
        <w:spacing w:before="240"/>
        <w:ind w:left="540"/>
        <w:jc w:val="both"/>
        <w:rPr>
          <w:sz w:val="26"/>
          <w:szCs w:val="26"/>
        </w:rPr>
      </w:pPr>
      <w:r w:rsidRPr="007E19D6">
        <w:rPr>
          <w:sz w:val="26"/>
          <w:szCs w:val="26"/>
          <w:lang w:val="hu"/>
        </w:rPr>
        <w:t>az etikus üzleti magatartás megsértése, a RCE Vállalati Etikai Kódex megsértése;</w:t>
      </w:r>
    </w:p>
    <w:p w:rsidR="00323828" w:rsidRPr="007E19D6" w:rsidRDefault="00323828" w:rsidP="00323828">
      <w:pPr>
        <w:pStyle w:val="ConsPlusNormal"/>
        <w:spacing w:before="240"/>
        <w:ind w:left="540"/>
        <w:jc w:val="both"/>
        <w:rPr>
          <w:sz w:val="26"/>
          <w:szCs w:val="26"/>
        </w:rPr>
      </w:pPr>
      <w:r w:rsidRPr="007E19D6">
        <w:rPr>
          <w:sz w:val="26"/>
          <w:szCs w:val="26"/>
          <w:lang w:val="hu"/>
        </w:rPr>
        <w:t>a RCE alkalmazottainak az olyan cselekedetei és tétlenségei, amelyek károsíthatják a RCE üzleti hírnevét;</w:t>
      </w:r>
    </w:p>
    <w:p w:rsidR="00323828" w:rsidRPr="007E19D6" w:rsidRDefault="00323828" w:rsidP="00323828">
      <w:pPr>
        <w:pStyle w:val="ConsPlusNormal"/>
        <w:spacing w:before="240"/>
        <w:ind w:left="540"/>
        <w:jc w:val="both"/>
        <w:rPr>
          <w:sz w:val="26"/>
          <w:szCs w:val="26"/>
        </w:rPr>
      </w:pPr>
      <w:r w:rsidRPr="007E19D6">
        <w:rPr>
          <w:sz w:val="26"/>
          <w:szCs w:val="26"/>
          <w:lang w:val="hu"/>
        </w:rPr>
        <w:t>a számviteli és adóelszámolási és beszámolási, belső ellenőrzési és auditálási, kormányzati szervek felé történő információszolgáltatás vagy okirat hamisítás céljából a szándékos hibák, az információ torzítása vagy a lényeges információ kihagyása;</w:t>
      </w:r>
    </w:p>
    <w:p w:rsidR="00323828" w:rsidRPr="007E19D6" w:rsidRDefault="00323828" w:rsidP="00323828">
      <w:pPr>
        <w:pStyle w:val="ConsPlusNormal"/>
        <w:spacing w:before="240"/>
        <w:ind w:left="540"/>
        <w:jc w:val="both"/>
        <w:rPr>
          <w:sz w:val="26"/>
          <w:szCs w:val="26"/>
        </w:rPr>
      </w:pPr>
      <w:r w:rsidRPr="007E19D6">
        <w:rPr>
          <w:sz w:val="26"/>
          <w:szCs w:val="26"/>
          <w:lang w:val="hu"/>
        </w:rPr>
        <w:t>a RCE alkalmazottja által elkövetett jogellenes cselekményekről szóló információk szándékos (előre megfontolt) eltitkolása.</w:t>
      </w:r>
    </w:p>
    <w:p w:rsidR="00323828" w:rsidRPr="007E19D6" w:rsidRDefault="00323828" w:rsidP="00323828">
      <w:pPr>
        <w:pStyle w:val="ConsPlusNormal"/>
        <w:spacing w:before="240"/>
        <w:jc w:val="both"/>
        <w:rPr>
          <w:sz w:val="26"/>
          <w:szCs w:val="26"/>
        </w:rPr>
      </w:pPr>
      <w:r>
        <w:rPr>
          <w:sz w:val="26"/>
          <w:szCs w:val="26"/>
          <w:lang w:val="hu"/>
        </w:rPr>
        <w:t>6.3. Ha a RCE alkalmazottja a RCE más alkalmazottainál az jogellenes tevékenységre utaló jeleket észlel, vagy az jogellenes tevékenység már megtörtént tényét tárta fel, köteles ezt a körülményt jelenteni az arra meghatalmazott alkalmazottnak.</w:t>
      </w:r>
    </w:p>
    <w:p w:rsidR="00323828" w:rsidRPr="007E19D6" w:rsidRDefault="00323828" w:rsidP="00323828">
      <w:pPr>
        <w:pStyle w:val="ConsPlusNormal"/>
        <w:spacing w:before="240"/>
        <w:jc w:val="both"/>
        <w:rPr>
          <w:sz w:val="26"/>
          <w:szCs w:val="26"/>
        </w:rPr>
      </w:pPr>
      <w:r w:rsidRPr="007E19D6">
        <w:rPr>
          <w:sz w:val="26"/>
          <w:szCs w:val="26"/>
          <w:lang w:val="hu"/>
        </w:rPr>
        <w:t>6.4. A Vállalat alkalmazottjának haladéktalanul értesítenie kell a meghatalmazott alkalmazottat azokról az esetekről, amelyekben Vesztegetés, Korrupció vagy a jelen Politika egyéb megsértésének gyanúja merül fel.</w:t>
      </w:r>
    </w:p>
    <w:p w:rsidR="00323828" w:rsidRDefault="00323828" w:rsidP="00323828">
      <w:pPr>
        <w:pStyle w:val="ConsPlusNormal"/>
        <w:spacing w:before="240"/>
        <w:jc w:val="both"/>
        <w:rPr>
          <w:sz w:val="26"/>
          <w:szCs w:val="26"/>
        </w:rPr>
      </w:pPr>
    </w:p>
    <w:p w:rsidR="00323828" w:rsidRPr="007E19D6" w:rsidRDefault="00323828" w:rsidP="00323828">
      <w:pPr>
        <w:pStyle w:val="ConsPlusNormal"/>
        <w:spacing w:before="240"/>
        <w:jc w:val="both"/>
        <w:rPr>
          <w:sz w:val="26"/>
          <w:szCs w:val="26"/>
        </w:rPr>
      </w:pPr>
      <w:r>
        <w:rPr>
          <w:sz w:val="26"/>
          <w:szCs w:val="26"/>
          <w:lang w:val="hu"/>
        </w:rPr>
        <w:t>6.5. A Vesztegetés, Korrupció vagy a jelen Politika egyéb megsértésének gyanújával kapcsolatos jelentéseknek igaznak kell lenniük, és mentesnek a hamis motivációtól, rosszindulatú szándéktól vagy személyes haszonszerzéstől.</w:t>
      </w:r>
    </w:p>
    <w:p w:rsidR="00323828" w:rsidRPr="007E19D6" w:rsidRDefault="00323828" w:rsidP="00323828">
      <w:pPr>
        <w:pStyle w:val="ConsPlusNormal"/>
        <w:spacing w:before="240"/>
        <w:jc w:val="both"/>
        <w:rPr>
          <w:sz w:val="26"/>
          <w:szCs w:val="26"/>
        </w:rPr>
      </w:pPr>
      <w:r>
        <w:rPr>
          <w:sz w:val="26"/>
          <w:szCs w:val="26"/>
          <w:lang w:val="hu"/>
        </w:rPr>
        <w:t>6.6. A Vesztegetés, Korrupciós cselekmények vagy a jelen Politika egyéb megsértésének gyanújával kapcsolatos információ kézhezvételekor a felhatalmazott alkalmazott minden szükséges intézkedést megtesz annak érdekében, hogy biztosítsa a bizalmas kezelést a gyanút bejelentő RCE alkalmazottal kapcsolatban.</w:t>
      </w:r>
    </w:p>
    <w:p w:rsidR="00323828" w:rsidRPr="007E19D6" w:rsidRDefault="00323828" w:rsidP="00323828">
      <w:pPr>
        <w:pStyle w:val="ConsPlusNormal"/>
        <w:spacing w:before="240"/>
        <w:jc w:val="both"/>
        <w:rPr>
          <w:sz w:val="26"/>
          <w:szCs w:val="26"/>
        </w:rPr>
      </w:pPr>
      <w:r>
        <w:rPr>
          <w:sz w:val="26"/>
          <w:szCs w:val="26"/>
          <w:lang w:val="hu"/>
        </w:rPr>
        <w:t>6.7. Az átfogó vizsgálat lefolytatása, minden olyan körülmény tisztázása érdekében, amelyek Vesztegetés, Korrupciós cselekmények vagy a jelen Politika egyéb megsértésének gyanúját vetették fel, az anonim üzenetek küldése nem megengedett.</w:t>
      </w:r>
    </w:p>
    <w:p w:rsidR="00323828" w:rsidRPr="007E19D6" w:rsidRDefault="00323828" w:rsidP="00323828">
      <w:pPr>
        <w:pStyle w:val="ConsPlusNormal"/>
        <w:spacing w:before="240"/>
        <w:jc w:val="both"/>
        <w:rPr>
          <w:sz w:val="26"/>
          <w:szCs w:val="26"/>
        </w:rPr>
      </w:pPr>
      <w:r>
        <w:rPr>
          <w:sz w:val="26"/>
          <w:szCs w:val="26"/>
          <w:lang w:val="hu"/>
        </w:rPr>
        <w:t>6.8. A Vesztegetés, Korrupciós cselekmények vagy a jelen Politika egyéb megsértésének gyanújával kapcsolatos információ kézhezvételekor a meghatalmazott alkalmazott hatósági vizsgálatot folytat le a kapott információkkal kapcsolatban a RCE helyi előírások által meghatározott rend szerint. A RCE-ben a belső vizsgálat lefolytatásának az eljárási rendjének szabályozása.</w:t>
      </w:r>
    </w:p>
    <w:p w:rsidR="00323828" w:rsidRPr="007E19D6" w:rsidRDefault="00323828" w:rsidP="00323828">
      <w:pPr>
        <w:pStyle w:val="ConsPlusNormal"/>
        <w:spacing w:before="240"/>
        <w:jc w:val="both"/>
        <w:rPr>
          <w:sz w:val="26"/>
          <w:szCs w:val="26"/>
        </w:rPr>
      </w:pPr>
      <w:r>
        <w:rPr>
          <w:sz w:val="26"/>
          <w:szCs w:val="26"/>
          <w:lang w:val="hu"/>
        </w:rPr>
        <w:t>6.9. Ha bebizonyosodik, hogy a RCE alkalmazottja szándékosan hamis információkat küldött Vesztegetés, Korrupciós cselekmények vagy a jelen Politika egyéb megsértése gyanújával kapcsolatban, akkor fegyelmi jellegű intézkedések alkalmazható rá.</w:t>
      </w:r>
    </w:p>
    <w:p w:rsidR="00323828" w:rsidRPr="007E19D6" w:rsidRDefault="00323828" w:rsidP="00323828">
      <w:pPr>
        <w:pStyle w:val="22"/>
        <w:shd w:val="clear" w:color="auto" w:fill="auto"/>
        <w:tabs>
          <w:tab w:val="left" w:pos="1258"/>
        </w:tabs>
        <w:spacing w:line="240" w:lineRule="auto"/>
        <w:ind w:firstLine="0"/>
        <w:jc w:val="left"/>
        <w:rPr>
          <w:rFonts w:eastAsiaTheme="minorEastAsia"/>
          <w:color w:val="auto"/>
          <w:sz w:val="26"/>
          <w:szCs w:val="26"/>
          <w:lang w:bidi="ar-SA"/>
        </w:rPr>
      </w:pPr>
    </w:p>
    <w:p w:rsidR="00323828" w:rsidRPr="001E3673" w:rsidRDefault="00323828" w:rsidP="00323828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rPr>
          <w:rFonts w:eastAsiaTheme="minorEastAsia"/>
          <w:color w:val="auto"/>
          <w:sz w:val="26"/>
          <w:szCs w:val="26"/>
          <w:lang w:val="hu-HU" w:bidi="ar-SA"/>
        </w:rPr>
      </w:pPr>
      <w:r>
        <w:rPr>
          <w:rFonts w:eastAsiaTheme="minorEastAsia"/>
          <w:color w:val="auto"/>
          <w:lang w:val="hu" w:bidi="ar-SA"/>
        </w:rPr>
        <w:t>7. Hivatkozások jogszabályokra</w:t>
      </w:r>
      <w:r>
        <w:rPr>
          <w:lang w:val="hu"/>
        </w:rPr>
        <w:t xml:space="preserve"> Magyarország korrupciós elleni küzdelemről szóló 2009. évi СLXIII. törvénye</w:t>
      </w:r>
      <w:r w:rsidRPr="00CF444E">
        <w:rPr>
          <w:rFonts w:ascii="Fira Sans" w:hAnsi="Fira Sans"/>
          <w:i/>
          <w:iCs/>
          <w:color w:val="474747"/>
          <w:shd w:val="clear" w:color="auto" w:fill="FFFFFF"/>
          <w:lang w:val="hu"/>
        </w:rPr>
        <w:t>.</w:t>
      </w:r>
    </w:p>
    <w:p w:rsidR="00323828" w:rsidRPr="001E3673" w:rsidRDefault="00323828" w:rsidP="00323828">
      <w:pPr>
        <w:pStyle w:val="22"/>
        <w:numPr>
          <w:ilvl w:val="1"/>
          <w:numId w:val="48"/>
        </w:numPr>
        <w:shd w:val="clear" w:color="auto" w:fill="auto"/>
        <w:tabs>
          <w:tab w:val="left" w:pos="1312"/>
        </w:tabs>
        <w:spacing w:line="240" w:lineRule="auto"/>
        <w:rPr>
          <w:rFonts w:eastAsiaTheme="minorEastAsia"/>
          <w:color w:val="auto"/>
          <w:sz w:val="26"/>
          <w:szCs w:val="26"/>
          <w:lang w:val="hu-HU" w:bidi="ar-SA"/>
        </w:rPr>
      </w:pPr>
      <w:r>
        <w:rPr>
          <w:lang w:val="hu"/>
        </w:rPr>
        <w:t>A magyar 2012. évi C. törvény a Büntető Törvénykönyvről, A korrupcióról szóló XXVII. fejezete.</w:t>
      </w:r>
    </w:p>
    <w:p w:rsidR="00323828" w:rsidRPr="007E19D6" w:rsidRDefault="00323828" w:rsidP="00323828">
      <w:pPr>
        <w:pStyle w:val="22"/>
        <w:numPr>
          <w:ilvl w:val="1"/>
          <w:numId w:val="48"/>
        </w:numPr>
        <w:shd w:val="clear" w:color="auto" w:fill="auto"/>
        <w:tabs>
          <w:tab w:val="left" w:pos="1308"/>
        </w:tabs>
        <w:spacing w:line="240" w:lineRule="auto"/>
      </w:pPr>
      <w:r w:rsidRPr="007E19D6">
        <w:rPr>
          <w:lang w:val="hu"/>
        </w:rPr>
        <w:t>A „Rosatom” Állami Atomenergia Társaság 2015. január 20-i dátumú 1/24-P számú „Külgazdasági tevékenységet folytató RCE-ben a korrupcióellenes munka biztosításáról” szóló rendelete.</w:t>
      </w:r>
    </w:p>
    <w:p w:rsidR="00323828" w:rsidRPr="007E19D6" w:rsidRDefault="00323828" w:rsidP="00323828">
      <w:pPr>
        <w:pStyle w:val="22"/>
        <w:shd w:val="clear" w:color="auto" w:fill="auto"/>
        <w:tabs>
          <w:tab w:val="left" w:pos="1308"/>
        </w:tabs>
        <w:spacing w:line="240" w:lineRule="auto"/>
        <w:ind w:firstLine="0"/>
        <w:jc w:val="left"/>
        <w:rPr>
          <w:rFonts w:eastAsiaTheme="minorEastAsia"/>
          <w:color w:val="auto"/>
          <w:sz w:val="26"/>
          <w:szCs w:val="26"/>
          <w:lang w:bidi="ar-SA"/>
        </w:rPr>
      </w:pPr>
    </w:p>
    <w:p w:rsidR="00323828" w:rsidRPr="00CC4CA6" w:rsidRDefault="00323828" w:rsidP="00323828">
      <w:pPr>
        <w:pStyle w:val="22"/>
        <w:numPr>
          <w:ilvl w:val="0"/>
          <w:numId w:val="49"/>
        </w:numPr>
        <w:shd w:val="clear" w:color="auto" w:fill="auto"/>
        <w:tabs>
          <w:tab w:val="left" w:pos="0"/>
        </w:tabs>
        <w:spacing w:line="240" w:lineRule="auto"/>
        <w:rPr>
          <w:rFonts w:eastAsiaTheme="minorEastAsia"/>
          <w:color w:val="auto"/>
          <w:sz w:val="26"/>
          <w:szCs w:val="26"/>
          <w:lang w:val="en-US" w:bidi="ar-SA"/>
        </w:rPr>
      </w:pPr>
      <w:r>
        <w:rPr>
          <w:rFonts w:eastAsiaTheme="minorEastAsia"/>
          <w:color w:val="auto"/>
          <w:sz w:val="26"/>
          <w:szCs w:val="26"/>
          <w:lang w:val="hu" w:bidi="ar-SA"/>
        </w:rPr>
        <w:t>A RCE dolgozóinak felelőssége</w:t>
      </w:r>
    </w:p>
    <w:p w:rsidR="00323828" w:rsidRPr="00CC4CA6" w:rsidRDefault="00323828" w:rsidP="00323828">
      <w:pPr>
        <w:pStyle w:val="22"/>
        <w:shd w:val="clear" w:color="auto" w:fill="auto"/>
        <w:tabs>
          <w:tab w:val="left" w:pos="1312"/>
        </w:tabs>
        <w:spacing w:line="240" w:lineRule="auto"/>
        <w:ind w:firstLine="0"/>
        <w:jc w:val="left"/>
        <w:rPr>
          <w:rFonts w:eastAsiaTheme="minorEastAsia"/>
          <w:color w:val="auto"/>
          <w:sz w:val="26"/>
          <w:szCs w:val="26"/>
          <w:lang w:val="en-US" w:bidi="ar-SA"/>
        </w:rPr>
      </w:pPr>
    </w:p>
    <w:p w:rsidR="00323828" w:rsidRPr="00CC4CA6" w:rsidRDefault="00323828" w:rsidP="0032382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  <w:lang w:val="hu"/>
        </w:rPr>
        <w:t>8.1. A RCE minden alkalmazottja személyesen felelős a jelen Politika betartásáért.</w:t>
      </w:r>
    </w:p>
    <w:p w:rsidR="00323828" w:rsidRPr="00CC4CA6" w:rsidRDefault="00323828" w:rsidP="00323828">
      <w:pPr>
        <w:pStyle w:val="ConsPlusNormal"/>
        <w:spacing w:before="240"/>
        <w:jc w:val="both"/>
        <w:rPr>
          <w:sz w:val="26"/>
          <w:szCs w:val="26"/>
        </w:rPr>
      </w:pPr>
      <w:r>
        <w:rPr>
          <w:sz w:val="26"/>
          <w:szCs w:val="26"/>
          <w:lang w:val="hu"/>
        </w:rPr>
        <w:t>8.2. Azok az alkalmazottak, akik megsértik a jelen Politika követelményeit, a magyar munkajog szerint fegyelmi eljárás alá vonhatók, akár elbocsátásig, valamint a magyar jog szerint közigazgatási vagy büntetőjogi felelősségre vonhatók.</w:t>
      </w:r>
    </w:p>
    <w:p w:rsidR="00323828" w:rsidRPr="00CC4CA6" w:rsidRDefault="00323828" w:rsidP="00323828">
      <w:pPr>
        <w:pStyle w:val="ConsPlusNormal"/>
        <w:jc w:val="center"/>
        <w:rPr>
          <w:sz w:val="26"/>
          <w:szCs w:val="26"/>
        </w:rPr>
      </w:pPr>
    </w:p>
    <w:p w:rsidR="00323828" w:rsidRPr="007E19D6" w:rsidRDefault="00323828" w:rsidP="00323828">
      <w:pPr>
        <w:pStyle w:val="22"/>
        <w:shd w:val="clear" w:color="auto" w:fill="auto"/>
        <w:tabs>
          <w:tab w:val="left" w:pos="1312"/>
        </w:tabs>
        <w:spacing w:line="240" w:lineRule="auto"/>
        <w:ind w:firstLine="0"/>
        <w:jc w:val="left"/>
        <w:rPr>
          <w:rFonts w:eastAsiaTheme="minorEastAsia"/>
          <w:color w:val="auto"/>
          <w:sz w:val="26"/>
          <w:szCs w:val="26"/>
          <w:lang w:bidi="ar-SA"/>
        </w:rPr>
        <w:sectPr w:rsidR="00323828" w:rsidRPr="007E19D6" w:rsidSect="00983CDC">
          <w:headerReference w:type="even" r:id="rId8"/>
          <w:headerReference w:type="default" r:id="rId9"/>
          <w:pgSz w:w="11909" w:h="16840" w:code="9"/>
          <w:pgMar w:top="850" w:right="850" w:bottom="850" w:left="1417" w:header="0" w:footer="3" w:gutter="0"/>
          <w:pgNumType w:start="4"/>
          <w:cols w:space="720"/>
          <w:noEndnote/>
          <w:docGrid w:linePitch="360"/>
        </w:sectPr>
      </w:pPr>
    </w:p>
    <w:p w:rsidR="00323828" w:rsidRPr="007E19D6" w:rsidRDefault="00323828" w:rsidP="00323828">
      <w:pPr>
        <w:pStyle w:val="80"/>
        <w:shd w:val="clear" w:color="auto" w:fill="auto"/>
        <w:spacing w:line="240" w:lineRule="auto"/>
        <w:jc w:val="left"/>
        <w:rPr>
          <w:rFonts w:eastAsiaTheme="minorEastAsia"/>
          <w:color w:val="auto"/>
          <w:sz w:val="26"/>
          <w:szCs w:val="26"/>
          <w:lang w:bidi="ar-SA"/>
        </w:rPr>
      </w:pPr>
    </w:p>
    <w:p w:rsidR="00323828" w:rsidRPr="007E19D6" w:rsidRDefault="00323828" w:rsidP="00323828">
      <w:pP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8D24B0" w:rsidRPr="00323828" w:rsidRDefault="008D24B0" w:rsidP="00323828">
      <w:pPr>
        <w:rPr>
          <w:b/>
          <w:bCs/>
        </w:rPr>
      </w:pPr>
    </w:p>
    <w:sectPr w:rsidR="008D24B0" w:rsidRPr="00323828" w:rsidSect="00983CDC">
      <w:headerReference w:type="even" r:id="rId10"/>
      <w:headerReference w:type="default" r:id="rId11"/>
      <w:type w:val="continuous"/>
      <w:pgSz w:w="11909" w:h="16840" w:code="9"/>
      <w:pgMar w:top="850" w:right="850" w:bottom="850" w:left="1417" w:header="0" w:footer="3" w:gutter="0"/>
      <w:pgNumType w:start="1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AC" w:rsidRDefault="002E5CAC">
      <w:r>
        <w:separator/>
      </w:r>
    </w:p>
  </w:endnote>
  <w:endnote w:type="continuationSeparator" w:id="0">
    <w:p w:rsidR="002E5CAC" w:rsidRDefault="002E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AC" w:rsidRDefault="002E5CAC">
      <w:r>
        <w:separator/>
      </w:r>
    </w:p>
  </w:footnote>
  <w:footnote w:type="continuationSeparator" w:id="0">
    <w:p w:rsidR="002E5CAC" w:rsidRDefault="002E5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28" w:rsidRDefault="00323828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10B0567" wp14:editId="6EDAF9A9">
              <wp:simplePos x="0" y="0"/>
              <wp:positionH relativeFrom="page">
                <wp:posOffset>10387965</wp:posOffset>
              </wp:positionH>
              <wp:positionV relativeFrom="page">
                <wp:posOffset>549275</wp:posOffset>
              </wp:positionV>
              <wp:extent cx="165735" cy="189865"/>
              <wp:effectExtent l="0" t="0" r="635" b="190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828" w:rsidRDefault="00323828">
                          <w:pPr>
                            <w:pStyle w:val="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</w:rPr>
                            <w:instrText xml:space="preserve"> PAGE \* MERGEFORMAT </w:instrText>
                          </w:r>
                          <w:r>
                            <w:rPr>
                              <w:b w:val="0"/>
                              <w:bCs w:val="0"/>
                            </w:rPr>
                            <w:fldChar w:fldCharType="separate"/>
                          </w:r>
                          <w:r w:rsidR="006A3156">
                            <w:rPr>
                              <w:b w:val="0"/>
                              <w:bCs w:val="0"/>
                              <w:noProof/>
                            </w:rPr>
                            <w:t>4</w:t>
                          </w:r>
                          <w:r>
                            <w:rPr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17.95pt;margin-top:43.25pt;width:13.0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WjqA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" filled="f" stroked="f">
              <v:textbox style="mso-fit-shape-to-text:t" inset="0,0,0,0">
                <w:txbxContent>
                  <w:p w:rsidR="00323828" w:rsidRDefault="00323828">
                    <w:pPr>
                      <w:pStyle w:val="0"/>
                      <w:shd w:val="clear" w:color="auto" w:fill="auto"/>
                      <w:spacing w:line="240" w:lineRule="auto"/>
                    </w:pPr>
                    <w:r>
                      <w:rPr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</w:rPr>
                      <w:instrText xml:space="preserve"> PAGE \* MERGEFORMAT </w:instrText>
                    </w:r>
                    <w:r>
                      <w:rPr>
                        <w:b w:val="0"/>
                        <w:bCs w:val="0"/>
                      </w:rPr>
                      <w:fldChar w:fldCharType="separate"/>
                    </w:r>
                    <w:r w:rsidR="006A3156">
                      <w:rPr>
                        <w:b w:val="0"/>
                        <w:bCs w:val="0"/>
                        <w:noProof/>
                      </w:rPr>
                      <w:t>4</w:t>
                    </w:r>
                    <w:r>
                      <w:rPr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28" w:rsidRDefault="00323828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1A8BFE7" wp14:editId="21D6F655">
              <wp:simplePos x="0" y="0"/>
              <wp:positionH relativeFrom="page">
                <wp:posOffset>10387965</wp:posOffset>
              </wp:positionH>
              <wp:positionV relativeFrom="page">
                <wp:posOffset>549275</wp:posOffset>
              </wp:positionV>
              <wp:extent cx="165735" cy="189865"/>
              <wp:effectExtent l="0" t="0" r="635" b="190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828" w:rsidRDefault="00323828">
                          <w:pPr>
                            <w:pStyle w:val="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</w:rPr>
                            <w:instrText xml:space="preserve"> PAGE \* MERGEFORMAT </w:instrText>
                          </w:r>
                          <w:r>
                            <w:rPr>
                              <w:b w:val="0"/>
                              <w:bCs w:val="0"/>
                            </w:rPr>
                            <w:fldChar w:fldCharType="separate"/>
                          </w:r>
                          <w:r w:rsidR="006A3156">
                            <w:rPr>
                              <w:b w:val="0"/>
                              <w:bCs w:val="0"/>
                              <w:noProof/>
                            </w:rPr>
                            <w:t>9</w:t>
                          </w:r>
                          <w:r>
                            <w:rPr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817.95pt;margin-top:43.25pt;width:13.05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eVoqgIAAK0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" filled="f" stroked="f">
              <v:textbox style="mso-fit-shape-to-text:t" inset="0,0,0,0">
                <w:txbxContent>
                  <w:p w:rsidR="00323828" w:rsidRDefault="00323828">
                    <w:pPr>
                      <w:pStyle w:val="0"/>
                      <w:shd w:val="clear" w:color="auto" w:fill="auto"/>
                      <w:spacing w:line="240" w:lineRule="auto"/>
                    </w:pPr>
                    <w:r>
                      <w:rPr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</w:rPr>
                      <w:instrText xml:space="preserve"> PAGE \* MERGEFORMAT </w:instrText>
                    </w:r>
                    <w:r>
                      <w:rPr>
                        <w:b w:val="0"/>
                        <w:bCs w:val="0"/>
                      </w:rPr>
                      <w:fldChar w:fldCharType="separate"/>
                    </w:r>
                    <w:r w:rsidR="006A3156">
                      <w:rPr>
                        <w:b w:val="0"/>
                        <w:bCs w:val="0"/>
                        <w:noProof/>
                      </w:rPr>
                      <w:t>9</w:t>
                    </w:r>
                    <w:r>
                      <w:rPr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B3" w:rsidRDefault="00617BB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B3" w:rsidRDefault="00617B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B3"/>
    <w:multiLevelType w:val="multilevel"/>
    <w:tmpl w:val="77E89960"/>
    <w:lvl w:ilvl="0">
      <w:start w:val="3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9323D8"/>
    <w:multiLevelType w:val="multilevel"/>
    <w:tmpl w:val="A918836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F71FF"/>
    <w:multiLevelType w:val="multilevel"/>
    <w:tmpl w:val="0B200B9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B4EB0"/>
    <w:multiLevelType w:val="multilevel"/>
    <w:tmpl w:val="F7923C7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99427C"/>
    <w:multiLevelType w:val="multilevel"/>
    <w:tmpl w:val="9DDA33A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007E9F"/>
    <w:multiLevelType w:val="multilevel"/>
    <w:tmpl w:val="B6CAD210"/>
    <w:lvl w:ilvl="0">
      <w:start w:val="1"/>
      <w:numFmt w:val="decimal"/>
      <w:lvlText w:val="4.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6F3F2C"/>
    <w:multiLevelType w:val="multilevel"/>
    <w:tmpl w:val="75387A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DC168F"/>
    <w:multiLevelType w:val="multilevel"/>
    <w:tmpl w:val="4262021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677F5D"/>
    <w:multiLevelType w:val="multilevel"/>
    <w:tmpl w:val="C35A06D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FD5A73"/>
    <w:multiLevelType w:val="multilevel"/>
    <w:tmpl w:val="6696FC42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E75B87"/>
    <w:multiLevelType w:val="multilevel"/>
    <w:tmpl w:val="1594281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2931FE"/>
    <w:multiLevelType w:val="multilevel"/>
    <w:tmpl w:val="53AC415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FF70A6"/>
    <w:multiLevelType w:val="multilevel"/>
    <w:tmpl w:val="DDD82CF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8F631D"/>
    <w:multiLevelType w:val="multilevel"/>
    <w:tmpl w:val="E50215E2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D37167"/>
    <w:multiLevelType w:val="multilevel"/>
    <w:tmpl w:val="A824F88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216CE2"/>
    <w:multiLevelType w:val="multilevel"/>
    <w:tmpl w:val="B9A6C48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1673B2"/>
    <w:multiLevelType w:val="multilevel"/>
    <w:tmpl w:val="796815B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B34211"/>
    <w:multiLevelType w:val="multilevel"/>
    <w:tmpl w:val="8A0C859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3A69D3"/>
    <w:multiLevelType w:val="multilevel"/>
    <w:tmpl w:val="098C898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5D5541"/>
    <w:multiLevelType w:val="multilevel"/>
    <w:tmpl w:val="D5EAFD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AA55F7"/>
    <w:multiLevelType w:val="multilevel"/>
    <w:tmpl w:val="64B63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95120D"/>
    <w:multiLevelType w:val="multilevel"/>
    <w:tmpl w:val="83FA857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C24538"/>
    <w:multiLevelType w:val="multilevel"/>
    <w:tmpl w:val="90082FE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611C2E"/>
    <w:multiLevelType w:val="multilevel"/>
    <w:tmpl w:val="774E512A"/>
    <w:lvl w:ilvl="0">
      <w:start w:val="9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E86BA0"/>
    <w:multiLevelType w:val="multilevel"/>
    <w:tmpl w:val="441424D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F112D2"/>
    <w:multiLevelType w:val="multilevel"/>
    <w:tmpl w:val="6E7E5D9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E82DB3"/>
    <w:multiLevelType w:val="multilevel"/>
    <w:tmpl w:val="CD8E47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8D00B4D"/>
    <w:multiLevelType w:val="multilevel"/>
    <w:tmpl w:val="95F089D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DD5592"/>
    <w:multiLevelType w:val="multilevel"/>
    <w:tmpl w:val="1BFC105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1A00DA"/>
    <w:multiLevelType w:val="multilevel"/>
    <w:tmpl w:val="B6DCBE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521B2B"/>
    <w:multiLevelType w:val="multilevel"/>
    <w:tmpl w:val="E90879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216AAB"/>
    <w:multiLevelType w:val="multilevel"/>
    <w:tmpl w:val="EBF6DCE6"/>
    <w:lvl w:ilvl="0">
      <w:start w:val="1"/>
      <w:numFmt w:val="decimal"/>
      <w:lvlText w:val="4.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C006C2"/>
    <w:multiLevelType w:val="multilevel"/>
    <w:tmpl w:val="F14C7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663715"/>
    <w:multiLevelType w:val="multilevel"/>
    <w:tmpl w:val="DA2C8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D83FF2"/>
    <w:multiLevelType w:val="multilevel"/>
    <w:tmpl w:val="E5D83A3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F608DE"/>
    <w:multiLevelType w:val="multilevel"/>
    <w:tmpl w:val="A12208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4F5AD6"/>
    <w:multiLevelType w:val="multilevel"/>
    <w:tmpl w:val="2148245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C932A36"/>
    <w:multiLevelType w:val="multilevel"/>
    <w:tmpl w:val="4F1E8A54"/>
    <w:lvl w:ilvl="0">
      <w:start w:val="9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5D194E43"/>
    <w:multiLevelType w:val="hybridMultilevel"/>
    <w:tmpl w:val="10701872"/>
    <w:lvl w:ilvl="0" w:tplc="41387A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06797A">
      <w:start w:val="1"/>
      <w:numFmt w:val="lowerLetter"/>
      <w:lvlText w:val="%2."/>
      <w:lvlJc w:val="left"/>
      <w:pPr>
        <w:ind w:left="1440" w:hanging="360"/>
      </w:pPr>
    </w:lvl>
    <w:lvl w:ilvl="2" w:tplc="D77C6A88" w:tentative="1">
      <w:start w:val="1"/>
      <w:numFmt w:val="lowerRoman"/>
      <w:lvlText w:val="%3."/>
      <w:lvlJc w:val="right"/>
      <w:pPr>
        <w:ind w:left="2160" w:hanging="180"/>
      </w:pPr>
    </w:lvl>
    <w:lvl w:ilvl="3" w:tplc="800E2A80" w:tentative="1">
      <w:start w:val="1"/>
      <w:numFmt w:val="decimal"/>
      <w:lvlText w:val="%4."/>
      <w:lvlJc w:val="left"/>
      <w:pPr>
        <w:ind w:left="2880" w:hanging="360"/>
      </w:pPr>
    </w:lvl>
    <w:lvl w:ilvl="4" w:tplc="FE5E1EA8" w:tentative="1">
      <w:start w:val="1"/>
      <w:numFmt w:val="lowerLetter"/>
      <w:lvlText w:val="%5."/>
      <w:lvlJc w:val="left"/>
      <w:pPr>
        <w:ind w:left="3600" w:hanging="360"/>
      </w:pPr>
    </w:lvl>
    <w:lvl w:ilvl="5" w:tplc="65BE9A26" w:tentative="1">
      <w:start w:val="1"/>
      <w:numFmt w:val="lowerRoman"/>
      <w:lvlText w:val="%6."/>
      <w:lvlJc w:val="right"/>
      <w:pPr>
        <w:ind w:left="4320" w:hanging="180"/>
      </w:pPr>
    </w:lvl>
    <w:lvl w:ilvl="6" w:tplc="36F0FF48" w:tentative="1">
      <w:start w:val="1"/>
      <w:numFmt w:val="decimal"/>
      <w:lvlText w:val="%7."/>
      <w:lvlJc w:val="left"/>
      <w:pPr>
        <w:ind w:left="5040" w:hanging="360"/>
      </w:pPr>
    </w:lvl>
    <w:lvl w:ilvl="7" w:tplc="197AACB4" w:tentative="1">
      <w:start w:val="1"/>
      <w:numFmt w:val="lowerLetter"/>
      <w:lvlText w:val="%8."/>
      <w:lvlJc w:val="left"/>
      <w:pPr>
        <w:ind w:left="5760" w:hanging="360"/>
      </w:pPr>
    </w:lvl>
    <w:lvl w:ilvl="8" w:tplc="0DF01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57630E"/>
    <w:multiLevelType w:val="multilevel"/>
    <w:tmpl w:val="D5EE852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7B683D"/>
    <w:multiLevelType w:val="hybridMultilevel"/>
    <w:tmpl w:val="6CB00C74"/>
    <w:lvl w:ilvl="0" w:tplc="CC9AD3C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57643C6" w:tentative="1">
      <w:start w:val="1"/>
      <w:numFmt w:val="lowerLetter"/>
      <w:lvlText w:val="%2."/>
      <w:lvlJc w:val="left"/>
      <w:pPr>
        <w:ind w:left="1800" w:hanging="360"/>
      </w:pPr>
    </w:lvl>
    <w:lvl w:ilvl="2" w:tplc="88C0CF0C" w:tentative="1">
      <w:start w:val="1"/>
      <w:numFmt w:val="lowerRoman"/>
      <w:lvlText w:val="%3."/>
      <w:lvlJc w:val="right"/>
      <w:pPr>
        <w:ind w:left="2520" w:hanging="180"/>
      </w:pPr>
    </w:lvl>
    <w:lvl w:ilvl="3" w:tplc="83B8D0C2" w:tentative="1">
      <w:start w:val="1"/>
      <w:numFmt w:val="decimal"/>
      <w:lvlText w:val="%4."/>
      <w:lvlJc w:val="left"/>
      <w:pPr>
        <w:ind w:left="3240" w:hanging="360"/>
      </w:pPr>
    </w:lvl>
    <w:lvl w:ilvl="4" w:tplc="445CDEEE" w:tentative="1">
      <w:start w:val="1"/>
      <w:numFmt w:val="lowerLetter"/>
      <w:lvlText w:val="%5."/>
      <w:lvlJc w:val="left"/>
      <w:pPr>
        <w:ind w:left="3960" w:hanging="360"/>
      </w:pPr>
    </w:lvl>
    <w:lvl w:ilvl="5" w:tplc="E1146158" w:tentative="1">
      <w:start w:val="1"/>
      <w:numFmt w:val="lowerRoman"/>
      <w:lvlText w:val="%6."/>
      <w:lvlJc w:val="right"/>
      <w:pPr>
        <w:ind w:left="4680" w:hanging="180"/>
      </w:pPr>
    </w:lvl>
    <w:lvl w:ilvl="6" w:tplc="E50EE8EC" w:tentative="1">
      <w:start w:val="1"/>
      <w:numFmt w:val="decimal"/>
      <w:lvlText w:val="%7."/>
      <w:lvlJc w:val="left"/>
      <w:pPr>
        <w:ind w:left="5400" w:hanging="360"/>
      </w:pPr>
    </w:lvl>
    <w:lvl w:ilvl="7" w:tplc="28940454" w:tentative="1">
      <w:start w:val="1"/>
      <w:numFmt w:val="lowerLetter"/>
      <w:lvlText w:val="%8."/>
      <w:lvlJc w:val="left"/>
      <w:pPr>
        <w:ind w:left="6120" w:hanging="360"/>
      </w:pPr>
    </w:lvl>
    <w:lvl w:ilvl="8" w:tplc="6F7A1B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364354"/>
    <w:multiLevelType w:val="multilevel"/>
    <w:tmpl w:val="6D6401D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C355B9"/>
    <w:multiLevelType w:val="multilevel"/>
    <w:tmpl w:val="A0CA0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2934BC"/>
    <w:multiLevelType w:val="multilevel"/>
    <w:tmpl w:val="B8D452B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E17953"/>
    <w:multiLevelType w:val="multilevel"/>
    <w:tmpl w:val="7D20A1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6CD64A7"/>
    <w:multiLevelType w:val="multilevel"/>
    <w:tmpl w:val="533815E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FA63EF"/>
    <w:multiLevelType w:val="multilevel"/>
    <w:tmpl w:val="227EB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8FC3CED"/>
    <w:multiLevelType w:val="multilevel"/>
    <w:tmpl w:val="0D909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8E6112"/>
    <w:multiLevelType w:val="multilevel"/>
    <w:tmpl w:val="555E5A7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"/>
  </w:num>
  <w:num w:numId="2">
    <w:abstractNumId w:val="20"/>
  </w:num>
  <w:num w:numId="3">
    <w:abstractNumId w:val="30"/>
  </w:num>
  <w:num w:numId="4">
    <w:abstractNumId w:val="42"/>
  </w:num>
  <w:num w:numId="5">
    <w:abstractNumId w:val="13"/>
  </w:num>
  <w:num w:numId="6">
    <w:abstractNumId w:val="37"/>
  </w:num>
  <w:num w:numId="7">
    <w:abstractNumId w:val="32"/>
  </w:num>
  <w:num w:numId="8">
    <w:abstractNumId w:val="46"/>
  </w:num>
  <w:num w:numId="9">
    <w:abstractNumId w:val="33"/>
  </w:num>
  <w:num w:numId="10">
    <w:abstractNumId w:val="9"/>
  </w:num>
  <w:num w:numId="11">
    <w:abstractNumId w:val="0"/>
  </w:num>
  <w:num w:numId="12">
    <w:abstractNumId w:val="31"/>
  </w:num>
  <w:num w:numId="13">
    <w:abstractNumId w:val="5"/>
  </w:num>
  <w:num w:numId="14">
    <w:abstractNumId w:val="23"/>
  </w:num>
  <w:num w:numId="15">
    <w:abstractNumId w:val="7"/>
  </w:num>
  <w:num w:numId="16">
    <w:abstractNumId w:val="29"/>
  </w:num>
  <w:num w:numId="17">
    <w:abstractNumId w:val="6"/>
  </w:num>
  <w:num w:numId="18">
    <w:abstractNumId w:val="35"/>
  </w:num>
  <w:num w:numId="19">
    <w:abstractNumId w:val="44"/>
  </w:num>
  <w:num w:numId="20">
    <w:abstractNumId w:val="19"/>
  </w:num>
  <w:num w:numId="21">
    <w:abstractNumId w:val="14"/>
  </w:num>
  <w:num w:numId="22">
    <w:abstractNumId w:val="1"/>
  </w:num>
  <w:num w:numId="23">
    <w:abstractNumId w:val="2"/>
  </w:num>
  <w:num w:numId="24">
    <w:abstractNumId w:val="12"/>
  </w:num>
  <w:num w:numId="25">
    <w:abstractNumId w:val="16"/>
  </w:num>
  <w:num w:numId="26">
    <w:abstractNumId w:val="28"/>
  </w:num>
  <w:num w:numId="27">
    <w:abstractNumId w:val="18"/>
  </w:num>
  <w:num w:numId="28">
    <w:abstractNumId w:val="34"/>
  </w:num>
  <w:num w:numId="29">
    <w:abstractNumId w:val="48"/>
  </w:num>
  <w:num w:numId="30">
    <w:abstractNumId w:val="21"/>
  </w:num>
  <w:num w:numId="31">
    <w:abstractNumId w:val="25"/>
  </w:num>
  <w:num w:numId="32">
    <w:abstractNumId w:val="11"/>
  </w:num>
  <w:num w:numId="33">
    <w:abstractNumId w:val="10"/>
  </w:num>
  <w:num w:numId="34">
    <w:abstractNumId w:val="45"/>
  </w:num>
  <w:num w:numId="35">
    <w:abstractNumId w:val="22"/>
  </w:num>
  <w:num w:numId="36">
    <w:abstractNumId w:val="43"/>
  </w:num>
  <w:num w:numId="37">
    <w:abstractNumId w:val="17"/>
  </w:num>
  <w:num w:numId="38">
    <w:abstractNumId w:val="8"/>
  </w:num>
  <w:num w:numId="39">
    <w:abstractNumId w:val="3"/>
  </w:num>
  <w:num w:numId="40">
    <w:abstractNumId w:val="27"/>
  </w:num>
  <w:num w:numId="41">
    <w:abstractNumId w:val="36"/>
  </w:num>
  <w:num w:numId="42">
    <w:abstractNumId w:val="39"/>
  </w:num>
  <w:num w:numId="43">
    <w:abstractNumId w:val="24"/>
  </w:num>
  <w:num w:numId="44">
    <w:abstractNumId w:val="15"/>
  </w:num>
  <w:num w:numId="45">
    <w:abstractNumId w:val="41"/>
  </w:num>
  <w:num w:numId="46">
    <w:abstractNumId w:val="4"/>
  </w:num>
  <w:num w:numId="47">
    <w:abstractNumId w:val="26"/>
  </w:num>
  <w:num w:numId="48">
    <w:abstractNumId w:val="3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MjY2tzQxMTQwMzdV0lEKTi0uzszPAykwqgUARUTtASwAAAA="/>
  </w:docVars>
  <w:rsids>
    <w:rsidRoot w:val="008D24B0"/>
    <w:rsid w:val="00022A03"/>
    <w:rsid w:val="00065AC9"/>
    <w:rsid w:val="00072A17"/>
    <w:rsid w:val="000766CE"/>
    <w:rsid w:val="001355B4"/>
    <w:rsid w:val="001537C5"/>
    <w:rsid w:val="001E3673"/>
    <w:rsid w:val="00214F0F"/>
    <w:rsid w:val="002628C8"/>
    <w:rsid w:val="00286A1A"/>
    <w:rsid w:val="002A35A6"/>
    <w:rsid w:val="002E5CAC"/>
    <w:rsid w:val="002F3C80"/>
    <w:rsid w:val="00323828"/>
    <w:rsid w:val="003768DB"/>
    <w:rsid w:val="00385C9B"/>
    <w:rsid w:val="003C1DF5"/>
    <w:rsid w:val="004113DF"/>
    <w:rsid w:val="00440E09"/>
    <w:rsid w:val="004C14FF"/>
    <w:rsid w:val="004F2A90"/>
    <w:rsid w:val="00545363"/>
    <w:rsid w:val="005A5D16"/>
    <w:rsid w:val="005A74AB"/>
    <w:rsid w:val="005B7E54"/>
    <w:rsid w:val="00617BB3"/>
    <w:rsid w:val="0062187B"/>
    <w:rsid w:val="00684E6C"/>
    <w:rsid w:val="006A3156"/>
    <w:rsid w:val="006A54D9"/>
    <w:rsid w:val="006C461F"/>
    <w:rsid w:val="00726924"/>
    <w:rsid w:val="0074585A"/>
    <w:rsid w:val="00780768"/>
    <w:rsid w:val="007824ED"/>
    <w:rsid w:val="007B7501"/>
    <w:rsid w:val="007D3459"/>
    <w:rsid w:val="007E19D6"/>
    <w:rsid w:val="00812568"/>
    <w:rsid w:val="00855E8F"/>
    <w:rsid w:val="008651A1"/>
    <w:rsid w:val="008754AF"/>
    <w:rsid w:val="008A5111"/>
    <w:rsid w:val="008D24B0"/>
    <w:rsid w:val="00947160"/>
    <w:rsid w:val="009552F0"/>
    <w:rsid w:val="0095577B"/>
    <w:rsid w:val="0096743F"/>
    <w:rsid w:val="00983CDC"/>
    <w:rsid w:val="009E6DD2"/>
    <w:rsid w:val="00A142F4"/>
    <w:rsid w:val="00A45737"/>
    <w:rsid w:val="00A71AAF"/>
    <w:rsid w:val="00A749CF"/>
    <w:rsid w:val="00A935AF"/>
    <w:rsid w:val="00AA16EC"/>
    <w:rsid w:val="00B0704E"/>
    <w:rsid w:val="00B41C67"/>
    <w:rsid w:val="00B4291F"/>
    <w:rsid w:val="00B708F7"/>
    <w:rsid w:val="00B82E5B"/>
    <w:rsid w:val="00BA6B0C"/>
    <w:rsid w:val="00BB0E2C"/>
    <w:rsid w:val="00BC365E"/>
    <w:rsid w:val="00BC7DFB"/>
    <w:rsid w:val="00C6382C"/>
    <w:rsid w:val="00CB0F96"/>
    <w:rsid w:val="00CC4CA6"/>
    <w:rsid w:val="00CF444E"/>
    <w:rsid w:val="00D1004E"/>
    <w:rsid w:val="00D35436"/>
    <w:rsid w:val="00D9094E"/>
    <w:rsid w:val="00DC0055"/>
    <w:rsid w:val="00DC2C9D"/>
    <w:rsid w:val="00DC3274"/>
    <w:rsid w:val="00DC4404"/>
    <w:rsid w:val="00E82F0B"/>
    <w:rsid w:val="00EB5A65"/>
    <w:rsid w:val="00EC4A1D"/>
    <w:rsid w:val="00EE519A"/>
    <w:rsid w:val="00F737FA"/>
    <w:rsid w:val="00FE3597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0"/>
      <w:szCs w:val="40"/>
      <w:u w:val="none"/>
    </w:rPr>
  </w:style>
  <w:style w:type="character" w:customStyle="1" w:styleId="20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7pt-7pt">
    <w:name w:val="Колонтитул + 77 pt;Не полужирный;Курсив;Интервал -7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0"/>
      <w:w w:val="100"/>
      <w:position w:val="0"/>
      <w:sz w:val="154"/>
      <w:szCs w:val="15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0">
    <w:name w:val="Основной текст (3)_0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0">
    <w:name w:val="Основной текст (2)_0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Tahoma">
    <w:name w:val="Основной текст (5) + Tahoma;Не полужирный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TimesNewRoman14pt">
    <w:name w:val="Основной текст (6) + Times New Roman;14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rbel" w:eastAsia="Corbel" w:hAnsi="Corbel" w:cs="Corbe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TimesNewRoman14pt">
    <w:name w:val="Основной текст (7) + Times New Roman;14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">
    <w:name w:val="Основной текст (2)_1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">
    <w:name w:val="Основной текст (2) + Lucida Sans Unicode"/>
    <w:basedOn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0">
    <w:name w:val="Основной текст (2) + 12 pt;Полужирный_0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">
    <w:name w:val="Колонтитул + 12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1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pt">
    <w:name w:val="Колонтитул + 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5pt">
    <w:name w:val="Основной текст (2) + 6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Verdana4pt">
    <w:name w:val="Основной текст (2) + Verdana;4 pt"/>
    <w:basedOn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Verdana4pt0">
    <w:name w:val="Основной текст (2) + Verdana;4 pt;Курсив"/>
    <w:basedOn w:val="2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055pt">
    <w:name w:val="Основной текст (10) + 5;5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2Verdana65pt">
    <w:name w:val="Основной текст (2) + Verdana;6;5 pt"/>
    <w:basedOn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5pt0">
    <w:name w:val="Основной текст (2) + 9;5 pt;Полужирный_0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_2"/>
    <w:basedOn w:val="a"/>
    <w:link w:val="20"/>
    <w:pPr>
      <w:shd w:val="clear" w:color="auto" w:fill="FFFFFF"/>
      <w:spacing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_1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40"/>
      <w:szCs w:val="40"/>
    </w:rPr>
  </w:style>
  <w:style w:type="paragraph" w:customStyle="1" w:styleId="0">
    <w:name w:val="Колонтитул_0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00">
    <w:name w:val="Подпись к таблице_0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18" w:lineRule="exact"/>
      <w:jc w:val="both"/>
    </w:pPr>
    <w:rPr>
      <w:rFonts w:ascii="Corbel" w:eastAsia="Corbel" w:hAnsi="Corbel" w:cs="Corbel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18" w:lineRule="exact"/>
      <w:jc w:val="both"/>
    </w:pPr>
    <w:rPr>
      <w:rFonts w:ascii="Corbel" w:eastAsia="Corbel" w:hAnsi="Corbel" w:cs="Corbel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Corbel" w:eastAsia="Corbel" w:hAnsi="Corbel" w:cs="Corbel"/>
      <w:sz w:val="32"/>
      <w:szCs w:val="32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00">
    <w:name w:val="Основной текст (10)_0"/>
    <w:basedOn w:val="a"/>
    <w:link w:val="100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  <w:spacing w:val="40"/>
      <w:sz w:val="32"/>
      <w:szCs w:val="32"/>
    </w:rPr>
  </w:style>
  <w:style w:type="paragraph" w:styleId="aa">
    <w:name w:val="List Paragraph"/>
    <w:basedOn w:val="a"/>
    <w:uiPriority w:val="34"/>
    <w:qFormat/>
    <w:rsid w:val="00983C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71A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1AAF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8651A1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8651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hu-HU" w:eastAsia="hu-H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51A1"/>
    <w:rPr>
      <w:rFonts w:ascii="Courier New" w:eastAsia="Times New Roman" w:hAnsi="Courier New" w:cs="Courier New"/>
      <w:sz w:val="20"/>
      <w:szCs w:val="20"/>
      <w:lang w:val="hu-HU" w:eastAsia="hu-HU" w:bidi="ar-SA"/>
    </w:rPr>
  </w:style>
  <w:style w:type="character" w:customStyle="1" w:styleId="y2iqfc">
    <w:name w:val="y2iqfc"/>
    <w:basedOn w:val="a0"/>
    <w:rsid w:val="008651A1"/>
  </w:style>
  <w:style w:type="character" w:styleId="ad">
    <w:name w:val="annotation reference"/>
    <w:basedOn w:val="a0"/>
    <w:uiPriority w:val="99"/>
    <w:semiHidden/>
    <w:unhideWhenUsed/>
    <w:rsid w:val="00DC32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32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3274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32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3274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0"/>
      <w:szCs w:val="40"/>
      <w:u w:val="none"/>
    </w:rPr>
  </w:style>
  <w:style w:type="character" w:customStyle="1" w:styleId="20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7pt-7pt">
    <w:name w:val="Колонтитул + 77 pt;Не полужирный;Курсив;Интервал -7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0"/>
      <w:w w:val="100"/>
      <w:position w:val="0"/>
      <w:sz w:val="154"/>
      <w:szCs w:val="15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0">
    <w:name w:val="Основной текст (3)_0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0">
    <w:name w:val="Основной текст (2)_0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Tahoma">
    <w:name w:val="Основной текст (5) + Tahoma;Не полужирный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TimesNewRoman14pt">
    <w:name w:val="Основной текст (6) + Times New Roman;14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rbel" w:eastAsia="Corbel" w:hAnsi="Corbel" w:cs="Corbe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TimesNewRoman14pt">
    <w:name w:val="Основной текст (7) + Times New Roman;14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">
    <w:name w:val="Основной текст (2)_1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">
    <w:name w:val="Основной текст (2) + Lucida Sans Unicode"/>
    <w:basedOn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0">
    <w:name w:val="Основной текст (2) + 12 pt;Полужирный_0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">
    <w:name w:val="Колонтитул + 12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1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pt">
    <w:name w:val="Колонтитул + 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5pt">
    <w:name w:val="Основной текст (2) + 6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Verdana4pt">
    <w:name w:val="Основной текст (2) + Verdana;4 pt"/>
    <w:basedOn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Verdana4pt0">
    <w:name w:val="Основной текст (2) + Verdana;4 pt;Курсив"/>
    <w:basedOn w:val="2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055pt">
    <w:name w:val="Основной текст (10) + 5;5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2Verdana65pt">
    <w:name w:val="Основной текст (2) + Verdana;6;5 pt"/>
    <w:basedOn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5pt0">
    <w:name w:val="Основной текст (2) + 9;5 pt;Полужирный_0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_2"/>
    <w:basedOn w:val="a"/>
    <w:link w:val="20"/>
    <w:pPr>
      <w:shd w:val="clear" w:color="auto" w:fill="FFFFFF"/>
      <w:spacing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_1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40"/>
      <w:szCs w:val="40"/>
    </w:rPr>
  </w:style>
  <w:style w:type="paragraph" w:customStyle="1" w:styleId="0">
    <w:name w:val="Колонтитул_0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00">
    <w:name w:val="Подпись к таблице_0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18" w:lineRule="exact"/>
      <w:jc w:val="both"/>
    </w:pPr>
    <w:rPr>
      <w:rFonts w:ascii="Corbel" w:eastAsia="Corbel" w:hAnsi="Corbel" w:cs="Corbel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18" w:lineRule="exact"/>
      <w:jc w:val="both"/>
    </w:pPr>
    <w:rPr>
      <w:rFonts w:ascii="Corbel" w:eastAsia="Corbel" w:hAnsi="Corbel" w:cs="Corbel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Corbel" w:eastAsia="Corbel" w:hAnsi="Corbel" w:cs="Corbel"/>
      <w:sz w:val="32"/>
      <w:szCs w:val="32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00">
    <w:name w:val="Основной текст (10)_0"/>
    <w:basedOn w:val="a"/>
    <w:link w:val="100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  <w:spacing w:val="40"/>
      <w:sz w:val="32"/>
      <w:szCs w:val="32"/>
    </w:rPr>
  </w:style>
  <w:style w:type="paragraph" w:styleId="aa">
    <w:name w:val="List Paragraph"/>
    <w:basedOn w:val="a"/>
    <w:uiPriority w:val="34"/>
    <w:qFormat/>
    <w:rsid w:val="00983C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71A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1AAF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8651A1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8651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hu-HU" w:eastAsia="hu-H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51A1"/>
    <w:rPr>
      <w:rFonts w:ascii="Courier New" w:eastAsia="Times New Roman" w:hAnsi="Courier New" w:cs="Courier New"/>
      <w:sz w:val="20"/>
      <w:szCs w:val="20"/>
      <w:lang w:val="hu-HU" w:eastAsia="hu-HU" w:bidi="ar-SA"/>
    </w:rPr>
  </w:style>
  <w:style w:type="character" w:customStyle="1" w:styleId="y2iqfc">
    <w:name w:val="y2iqfc"/>
    <w:basedOn w:val="a0"/>
    <w:rsid w:val="008651A1"/>
  </w:style>
  <w:style w:type="character" w:styleId="ad">
    <w:name w:val="annotation reference"/>
    <w:basedOn w:val="a0"/>
    <w:uiPriority w:val="99"/>
    <w:semiHidden/>
    <w:unhideWhenUsed/>
    <w:rsid w:val="00DC32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32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3274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32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3274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2703</Words>
  <Characters>15409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Shibaeva_L</cp:lastModifiedBy>
  <cp:revision>2</cp:revision>
  <cp:lastPrinted>2021-12-08T12:26:00Z</cp:lastPrinted>
  <dcterms:created xsi:type="dcterms:W3CDTF">2021-12-29T10:12:00Z</dcterms:created>
  <dcterms:modified xsi:type="dcterms:W3CDTF">2021-12-29T10:12:00Z</dcterms:modified>
</cp:coreProperties>
</file>